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5AC" w:rsidRPr="00571FA2" w:rsidRDefault="00051EAA" w:rsidP="00051EAA">
      <w:pPr>
        <w:jc w:val="center"/>
        <w:rPr>
          <w:rFonts w:ascii="Cambria" w:hAnsi="Cambria"/>
          <w:b/>
          <w:color w:val="2E74B5" w:themeColor="accent1" w:themeShade="BF"/>
          <w:sz w:val="96"/>
          <w:szCs w:val="96"/>
        </w:rPr>
      </w:pPr>
      <w:r w:rsidRPr="00571FA2">
        <w:rPr>
          <w:rFonts w:ascii="Cambria" w:hAnsi="Cambria"/>
          <w:b/>
          <w:color w:val="2E74B5" w:themeColor="accent1" w:themeShade="BF"/>
          <w:sz w:val="96"/>
          <w:szCs w:val="96"/>
        </w:rPr>
        <w:t>Dannevirke South School</w:t>
      </w:r>
    </w:p>
    <w:p w:rsidR="00051EAA" w:rsidRPr="00571FA2" w:rsidRDefault="00051EAA" w:rsidP="00051EAA">
      <w:pPr>
        <w:jc w:val="center"/>
        <w:rPr>
          <w:rFonts w:ascii="Cambria" w:hAnsi="Cambria"/>
          <w:b/>
          <w:color w:val="2E74B5" w:themeColor="accent1" w:themeShade="BF"/>
          <w:sz w:val="52"/>
          <w:szCs w:val="52"/>
        </w:rPr>
      </w:pPr>
    </w:p>
    <w:p w:rsidR="00051EAA" w:rsidRPr="00571FA2" w:rsidRDefault="00571FA2" w:rsidP="00051EAA">
      <w:pPr>
        <w:jc w:val="center"/>
        <w:rPr>
          <w:rFonts w:ascii="Cambria" w:hAnsi="Cambria"/>
          <w:b/>
          <w:color w:val="2E74B5" w:themeColor="accent1" w:themeShade="BF"/>
          <w:sz w:val="72"/>
          <w:szCs w:val="96"/>
        </w:rPr>
      </w:pPr>
      <w:r w:rsidRPr="00571FA2">
        <w:rPr>
          <w:rFonts w:ascii="Cambria" w:hAnsi="Cambria"/>
          <w:b/>
          <w:color w:val="2E74B5" w:themeColor="accent1" w:themeShade="BF"/>
          <w:sz w:val="72"/>
          <w:szCs w:val="96"/>
        </w:rPr>
        <w:t xml:space="preserve">Charter and </w:t>
      </w:r>
      <w:r w:rsidR="00051EAA" w:rsidRPr="00571FA2">
        <w:rPr>
          <w:rFonts w:ascii="Cambria" w:hAnsi="Cambria"/>
          <w:b/>
          <w:color w:val="2E74B5" w:themeColor="accent1" w:themeShade="BF"/>
          <w:sz w:val="72"/>
          <w:szCs w:val="96"/>
        </w:rPr>
        <w:t>Strategic Plan</w:t>
      </w:r>
    </w:p>
    <w:p w:rsidR="00051EAA" w:rsidRPr="00571FA2" w:rsidRDefault="00051EAA" w:rsidP="00051EAA">
      <w:pPr>
        <w:jc w:val="center"/>
        <w:rPr>
          <w:b/>
          <w:color w:val="2E74B5" w:themeColor="accent1" w:themeShade="BF"/>
          <w:sz w:val="72"/>
          <w:szCs w:val="96"/>
        </w:rPr>
      </w:pPr>
      <w:r w:rsidRPr="00571FA2">
        <w:rPr>
          <w:rFonts w:ascii="Cambria" w:hAnsi="Cambria"/>
          <w:b/>
          <w:color w:val="2E74B5" w:themeColor="accent1" w:themeShade="BF"/>
          <w:sz w:val="72"/>
          <w:szCs w:val="96"/>
        </w:rPr>
        <w:t>2019</w:t>
      </w:r>
    </w:p>
    <w:p w:rsidR="00AA423A" w:rsidRDefault="00AA423A" w:rsidP="00051EAA">
      <w:pPr>
        <w:jc w:val="center"/>
        <w:rPr>
          <w:b/>
          <w:color w:val="2E74B5" w:themeColor="accent1" w:themeShade="BF"/>
          <w:sz w:val="96"/>
          <w:szCs w:val="96"/>
        </w:rPr>
      </w:pPr>
    </w:p>
    <w:p w:rsidR="00051EAA" w:rsidRDefault="00AA423A" w:rsidP="00051EAA">
      <w:pPr>
        <w:jc w:val="center"/>
        <w:rPr>
          <w:b/>
          <w:color w:val="2E74B5" w:themeColor="accent1" w:themeShade="BF"/>
          <w:sz w:val="96"/>
          <w:szCs w:val="96"/>
        </w:rPr>
      </w:pPr>
      <w:r w:rsidRPr="00AA423A">
        <w:rPr>
          <w:b/>
          <w:noProof/>
          <w:color w:val="2E74B5" w:themeColor="accent1" w:themeShade="BF"/>
          <w:sz w:val="96"/>
          <w:szCs w:val="96"/>
          <w:lang w:val="en-NZ" w:eastAsia="en-NZ"/>
        </w:rPr>
        <w:drawing>
          <wp:inline distT="0" distB="0" distL="0" distR="0">
            <wp:extent cx="5496560" cy="3662084"/>
            <wp:effectExtent l="228600" t="228600" r="237490" b="224155"/>
            <wp:docPr id="1" name="Picture 1" descr="\\FS1\Teachers\LBuchanan\Downloads\SouthSchool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1\Teachers\LBuchanan\Downloads\SouthSchool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9164" cy="366381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50F0B" w:rsidRPr="00571FA2" w:rsidRDefault="00350F0B" w:rsidP="00350F0B">
      <w:pPr>
        <w:jc w:val="center"/>
        <w:rPr>
          <w:rFonts w:ascii="Cambria" w:hAnsi="Cambria"/>
          <w:b/>
          <w:color w:val="2E74B5" w:themeColor="accent1" w:themeShade="BF"/>
          <w:sz w:val="96"/>
          <w:szCs w:val="96"/>
        </w:rPr>
      </w:pPr>
      <w:r w:rsidRPr="00571FA2">
        <w:rPr>
          <w:rFonts w:ascii="Cambria" w:hAnsi="Cambria"/>
          <w:b/>
          <w:color w:val="2E74B5" w:themeColor="accent1" w:themeShade="BF"/>
          <w:sz w:val="96"/>
          <w:szCs w:val="96"/>
        </w:rPr>
        <w:lastRenderedPageBreak/>
        <w:t>Contents</w:t>
      </w:r>
    </w:p>
    <w:p w:rsidR="00350F0B" w:rsidRPr="00571FA2" w:rsidRDefault="00350F0B" w:rsidP="00350F0B">
      <w:pPr>
        <w:rPr>
          <w:rFonts w:ascii="Cambria" w:hAnsi="Cambria"/>
          <w:color w:val="2E74B5" w:themeColor="accent1" w:themeShade="BF"/>
          <w:sz w:val="28"/>
          <w:szCs w:val="24"/>
        </w:rPr>
      </w:pPr>
    </w:p>
    <w:p w:rsidR="00350F0B" w:rsidRDefault="00350F0B" w:rsidP="00350F0B">
      <w:pPr>
        <w:spacing w:line="600" w:lineRule="auto"/>
        <w:rPr>
          <w:rFonts w:ascii="Cambria" w:hAnsi="Cambria"/>
          <w:color w:val="2E74B5" w:themeColor="accent1" w:themeShade="BF"/>
          <w:sz w:val="36"/>
          <w:szCs w:val="24"/>
        </w:rPr>
      </w:pPr>
      <w:r w:rsidRPr="00571FA2">
        <w:rPr>
          <w:rFonts w:ascii="Cambria" w:hAnsi="Cambria"/>
          <w:color w:val="2E74B5" w:themeColor="accent1" w:themeShade="BF"/>
          <w:sz w:val="36"/>
          <w:szCs w:val="24"/>
        </w:rPr>
        <w:t>Mission, Values and Guiding Principles</w:t>
      </w:r>
    </w:p>
    <w:p w:rsidR="00571FA2" w:rsidRDefault="00571FA2" w:rsidP="00350F0B">
      <w:pPr>
        <w:spacing w:line="600" w:lineRule="auto"/>
        <w:rPr>
          <w:rFonts w:ascii="Cambria" w:hAnsi="Cambria"/>
          <w:color w:val="2E74B5" w:themeColor="accent1" w:themeShade="BF"/>
          <w:sz w:val="36"/>
          <w:szCs w:val="24"/>
        </w:rPr>
      </w:pPr>
      <w:r>
        <w:rPr>
          <w:rFonts w:ascii="Cambria" w:hAnsi="Cambria"/>
          <w:color w:val="2E74B5" w:themeColor="accent1" w:themeShade="BF"/>
          <w:sz w:val="36"/>
          <w:szCs w:val="24"/>
        </w:rPr>
        <w:t>School Environment</w:t>
      </w:r>
    </w:p>
    <w:p w:rsidR="00571FA2" w:rsidRDefault="00571FA2" w:rsidP="00350F0B">
      <w:pPr>
        <w:spacing w:line="600" w:lineRule="auto"/>
        <w:rPr>
          <w:rFonts w:ascii="Cambria" w:hAnsi="Cambria"/>
          <w:color w:val="2E74B5" w:themeColor="accent1" w:themeShade="BF"/>
          <w:sz w:val="36"/>
          <w:szCs w:val="24"/>
        </w:rPr>
      </w:pPr>
      <w:r>
        <w:rPr>
          <w:rFonts w:ascii="Cambria" w:hAnsi="Cambria"/>
          <w:color w:val="2E74B5" w:themeColor="accent1" w:themeShade="BF"/>
          <w:sz w:val="36"/>
          <w:szCs w:val="24"/>
        </w:rPr>
        <w:t>Aspirations 21</w:t>
      </w:r>
      <w:r w:rsidRPr="00571FA2">
        <w:rPr>
          <w:rFonts w:ascii="Cambria" w:hAnsi="Cambria"/>
          <w:color w:val="2E74B5" w:themeColor="accent1" w:themeShade="BF"/>
          <w:sz w:val="36"/>
          <w:szCs w:val="24"/>
          <w:vertAlign w:val="superscript"/>
        </w:rPr>
        <w:t>st</w:t>
      </w:r>
      <w:r>
        <w:rPr>
          <w:rFonts w:ascii="Cambria" w:hAnsi="Cambria"/>
          <w:color w:val="2E74B5" w:themeColor="accent1" w:themeShade="BF"/>
          <w:sz w:val="36"/>
          <w:szCs w:val="24"/>
        </w:rPr>
        <w:t xml:space="preserve"> Century</w:t>
      </w:r>
    </w:p>
    <w:p w:rsidR="00571FA2" w:rsidRPr="00571FA2" w:rsidRDefault="00571FA2" w:rsidP="00350F0B">
      <w:pPr>
        <w:spacing w:line="600" w:lineRule="auto"/>
        <w:rPr>
          <w:rFonts w:ascii="Cambria" w:hAnsi="Cambria"/>
          <w:color w:val="2E74B5" w:themeColor="accent1" w:themeShade="BF"/>
          <w:sz w:val="36"/>
          <w:szCs w:val="24"/>
        </w:rPr>
      </w:pPr>
      <w:r>
        <w:rPr>
          <w:rFonts w:ascii="Cambria" w:hAnsi="Cambria"/>
          <w:color w:val="2E74B5" w:themeColor="accent1" w:themeShade="BF"/>
          <w:sz w:val="36"/>
          <w:szCs w:val="24"/>
        </w:rPr>
        <w:t>Cultural Diversity</w:t>
      </w:r>
    </w:p>
    <w:p w:rsidR="00350F0B" w:rsidRPr="00571FA2" w:rsidRDefault="00350F0B" w:rsidP="00350F0B">
      <w:pPr>
        <w:spacing w:line="600" w:lineRule="auto"/>
        <w:rPr>
          <w:rFonts w:ascii="Cambria" w:hAnsi="Cambria"/>
          <w:color w:val="2E74B5" w:themeColor="accent1" w:themeShade="BF"/>
          <w:sz w:val="36"/>
          <w:szCs w:val="24"/>
        </w:rPr>
      </w:pPr>
      <w:r w:rsidRPr="00571FA2">
        <w:rPr>
          <w:rFonts w:ascii="Cambria" w:hAnsi="Cambria"/>
          <w:color w:val="2E74B5" w:themeColor="accent1" w:themeShade="BF"/>
          <w:sz w:val="36"/>
          <w:szCs w:val="24"/>
        </w:rPr>
        <w:t>Strategic Priorities</w:t>
      </w:r>
      <w:r w:rsidR="00571FA2">
        <w:rPr>
          <w:rFonts w:ascii="Cambria" w:hAnsi="Cambria"/>
          <w:color w:val="2E74B5" w:themeColor="accent1" w:themeShade="BF"/>
          <w:sz w:val="36"/>
          <w:szCs w:val="24"/>
        </w:rPr>
        <w:t xml:space="preserve"> Review 2019 - 2023</w:t>
      </w:r>
    </w:p>
    <w:p w:rsidR="00350F0B" w:rsidRPr="00571FA2" w:rsidRDefault="00350F0B" w:rsidP="00350F0B">
      <w:pPr>
        <w:spacing w:line="600" w:lineRule="auto"/>
        <w:rPr>
          <w:rFonts w:ascii="Cambria" w:hAnsi="Cambria"/>
          <w:color w:val="2E74B5" w:themeColor="accent1" w:themeShade="BF"/>
          <w:sz w:val="36"/>
          <w:szCs w:val="24"/>
        </w:rPr>
      </w:pPr>
      <w:r w:rsidRPr="00571FA2">
        <w:rPr>
          <w:rFonts w:ascii="Cambria" w:hAnsi="Cambria"/>
          <w:color w:val="2E74B5" w:themeColor="accent1" w:themeShade="BF"/>
          <w:sz w:val="36"/>
          <w:szCs w:val="24"/>
        </w:rPr>
        <w:t>Annual Plan 2019</w:t>
      </w:r>
    </w:p>
    <w:p w:rsidR="00350F0B" w:rsidRDefault="00350F0B" w:rsidP="00350F0B">
      <w:pPr>
        <w:spacing w:line="600" w:lineRule="auto"/>
        <w:rPr>
          <w:rFonts w:ascii="Cambria" w:hAnsi="Cambria"/>
          <w:color w:val="2E74B5" w:themeColor="accent1" w:themeShade="BF"/>
          <w:sz w:val="36"/>
          <w:szCs w:val="24"/>
        </w:rPr>
      </w:pPr>
      <w:r w:rsidRPr="00571FA2">
        <w:rPr>
          <w:rFonts w:ascii="Cambria" w:hAnsi="Cambria"/>
          <w:color w:val="2E74B5" w:themeColor="accent1" w:themeShade="BF"/>
          <w:sz w:val="36"/>
          <w:szCs w:val="24"/>
        </w:rPr>
        <w:t>Student Achievement Targets and Interventions</w:t>
      </w:r>
      <w:r w:rsidR="00571FA2">
        <w:rPr>
          <w:rFonts w:ascii="Cambria" w:hAnsi="Cambria"/>
          <w:color w:val="2E74B5" w:themeColor="accent1" w:themeShade="BF"/>
          <w:sz w:val="36"/>
          <w:szCs w:val="24"/>
        </w:rPr>
        <w:t xml:space="preserve"> 2017</w:t>
      </w:r>
    </w:p>
    <w:p w:rsidR="00571FA2" w:rsidRDefault="00571FA2" w:rsidP="00350F0B">
      <w:pPr>
        <w:spacing w:line="600" w:lineRule="auto"/>
        <w:rPr>
          <w:rFonts w:ascii="Cambria" w:hAnsi="Cambria"/>
          <w:color w:val="2E74B5" w:themeColor="accent1" w:themeShade="BF"/>
          <w:sz w:val="36"/>
          <w:szCs w:val="24"/>
        </w:rPr>
      </w:pPr>
      <w:r>
        <w:rPr>
          <w:rFonts w:ascii="Cambria" w:hAnsi="Cambria"/>
          <w:color w:val="2E74B5" w:themeColor="accent1" w:themeShade="BF"/>
          <w:sz w:val="36"/>
          <w:szCs w:val="24"/>
        </w:rPr>
        <w:t>Supporting Documentation</w:t>
      </w:r>
    </w:p>
    <w:p w:rsidR="00571FA2" w:rsidRDefault="00571FA2" w:rsidP="00571FA2">
      <w:pPr>
        <w:pStyle w:val="ListParagraph"/>
        <w:numPr>
          <w:ilvl w:val="0"/>
          <w:numId w:val="52"/>
        </w:numPr>
        <w:spacing w:line="600" w:lineRule="auto"/>
        <w:rPr>
          <w:rFonts w:ascii="Cambria" w:hAnsi="Cambria"/>
          <w:color w:val="2E74B5" w:themeColor="accent1" w:themeShade="BF"/>
          <w:sz w:val="36"/>
          <w:szCs w:val="24"/>
        </w:rPr>
      </w:pPr>
      <w:r>
        <w:rPr>
          <w:rFonts w:ascii="Cambria" w:hAnsi="Cambria"/>
          <w:color w:val="2E74B5" w:themeColor="accent1" w:themeShade="BF"/>
          <w:sz w:val="36"/>
          <w:szCs w:val="24"/>
        </w:rPr>
        <w:t>Play Based Learning 3 Year Plan</w:t>
      </w:r>
    </w:p>
    <w:p w:rsidR="00571FA2" w:rsidRDefault="00571FA2" w:rsidP="00571FA2">
      <w:pPr>
        <w:pStyle w:val="ListParagraph"/>
        <w:numPr>
          <w:ilvl w:val="0"/>
          <w:numId w:val="52"/>
        </w:numPr>
        <w:spacing w:line="600" w:lineRule="auto"/>
        <w:rPr>
          <w:rFonts w:ascii="Cambria" w:hAnsi="Cambria"/>
          <w:color w:val="2E74B5" w:themeColor="accent1" w:themeShade="BF"/>
          <w:sz w:val="36"/>
          <w:szCs w:val="24"/>
        </w:rPr>
      </w:pPr>
      <w:r>
        <w:rPr>
          <w:rFonts w:ascii="Cambria" w:hAnsi="Cambria"/>
          <w:color w:val="2E74B5" w:themeColor="accent1" w:themeShade="BF"/>
          <w:sz w:val="36"/>
          <w:szCs w:val="24"/>
        </w:rPr>
        <w:t xml:space="preserve">Year 7 &amp; 8 Flexible Learning Environment </w:t>
      </w:r>
      <w:r w:rsidR="00796205">
        <w:rPr>
          <w:rFonts w:ascii="Cambria" w:hAnsi="Cambria"/>
          <w:color w:val="2E74B5" w:themeColor="accent1" w:themeShade="BF"/>
          <w:sz w:val="36"/>
          <w:szCs w:val="24"/>
        </w:rPr>
        <w:t>Journey</w:t>
      </w:r>
    </w:p>
    <w:p w:rsidR="00350F0B" w:rsidRPr="00571FA2" w:rsidRDefault="00571FA2" w:rsidP="00571FA2">
      <w:pPr>
        <w:pStyle w:val="ListParagraph"/>
        <w:numPr>
          <w:ilvl w:val="0"/>
          <w:numId w:val="52"/>
        </w:numPr>
        <w:spacing w:line="600" w:lineRule="auto"/>
        <w:rPr>
          <w:color w:val="2E74B5" w:themeColor="accent1" w:themeShade="BF"/>
          <w:sz w:val="36"/>
          <w:szCs w:val="24"/>
        </w:rPr>
      </w:pPr>
      <w:r w:rsidRPr="00571FA2">
        <w:rPr>
          <w:rFonts w:ascii="Cambria" w:hAnsi="Cambria"/>
          <w:color w:val="2E74B5" w:themeColor="accent1" w:themeShade="BF"/>
          <w:sz w:val="36"/>
          <w:szCs w:val="24"/>
        </w:rPr>
        <w:t>KiVa Anti-bullying 2019 Plan</w:t>
      </w:r>
    </w:p>
    <w:p w:rsidR="00350F0B" w:rsidRDefault="00350F0B" w:rsidP="00350F0B">
      <w:pPr>
        <w:spacing w:line="600" w:lineRule="auto"/>
        <w:rPr>
          <w:color w:val="2E74B5" w:themeColor="accent1" w:themeShade="BF"/>
          <w:sz w:val="36"/>
          <w:szCs w:val="24"/>
        </w:rPr>
        <w:sectPr w:rsidR="00350F0B" w:rsidSect="00350F0B">
          <w:footerReference w:type="default" r:id="rId9"/>
          <w:pgSz w:w="11906" w:h="16838"/>
          <w:pgMar w:top="851" w:right="566" w:bottom="568" w:left="1134" w:header="708" w:footer="708" w:gutter="0"/>
          <w:cols w:space="708"/>
          <w:docGrid w:linePitch="360"/>
        </w:sectPr>
      </w:pPr>
    </w:p>
    <w:tbl>
      <w:tblPr>
        <w:tblStyle w:val="TableGrid"/>
        <w:tblW w:w="0" w:type="auto"/>
        <w:tblLook w:val="04A0" w:firstRow="1" w:lastRow="0" w:firstColumn="1" w:lastColumn="0" w:noHBand="0" w:noVBand="1"/>
      </w:tblPr>
      <w:tblGrid>
        <w:gridCol w:w="2199"/>
        <w:gridCol w:w="2201"/>
        <w:gridCol w:w="2202"/>
        <w:gridCol w:w="2201"/>
        <w:gridCol w:w="2202"/>
        <w:gridCol w:w="2202"/>
        <w:gridCol w:w="2202"/>
      </w:tblGrid>
      <w:tr w:rsidR="002F49D1" w:rsidTr="007C1856">
        <w:trPr>
          <w:trHeight w:val="698"/>
        </w:trPr>
        <w:tc>
          <w:tcPr>
            <w:tcW w:w="15409" w:type="dxa"/>
            <w:gridSpan w:val="7"/>
            <w:shd w:val="clear" w:color="auto" w:fill="2E74B5" w:themeFill="accent1" w:themeFillShade="BF"/>
            <w:vAlign w:val="center"/>
          </w:tcPr>
          <w:p w:rsidR="002F49D1" w:rsidRPr="002B72AC" w:rsidRDefault="007C1856" w:rsidP="002F49D1">
            <w:pPr>
              <w:jc w:val="center"/>
              <w:rPr>
                <w:rFonts w:ascii="Cambria" w:hAnsi="Cambria"/>
                <w:b/>
                <w:color w:val="000000" w:themeColor="text1"/>
                <w:sz w:val="28"/>
                <w:szCs w:val="28"/>
              </w:rPr>
            </w:pPr>
            <w:r w:rsidRPr="002B72AC">
              <w:rPr>
                <w:rFonts w:ascii="Cambria" w:hAnsi="Cambria"/>
                <w:b/>
                <w:noProof/>
                <w:color w:val="FFFFFF" w:themeColor="background1"/>
                <w:sz w:val="40"/>
                <w:szCs w:val="28"/>
                <w:lang w:val="en-NZ" w:eastAsia="en-NZ"/>
              </w:rPr>
              <w:lastRenderedPageBreak/>
              <w:drawing>
                <wp:anchor distT="0" distB="0" distL="114300" distR="114300" simplePos="0" relativeHeight="251660288" behindDoc="0" locked="0" layoutInCell="1" allowOverlap="1">
                  <wp:simplePos x="0" y="0"/>
                  <wp:positionH relativeFrom="column">
                    <wp:posOffset>-41910</wp:posOffset>
                  </wp:positionH>
                  <wp:positionV relativeFrom="paragraph">
                    <wp:posOffset>0</wp:posOffset>
                  </wp:positionV>
                  <wp:extent cx="638175" cy="377190"/>
                  <wp:effectExtent l="0" t="0" r="9525" b="3810"/>
                  <wp:wrapThrough wrapText="bothSides">
                    <wp:wrapPolygon edited="0">
                      <wp:start x="0" y="0"/>
                      <wp:lineTo x="0" y="20727"/>
                      <wp:lineTo x="21278" y="20727"/>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377190"/>
                          </a:xfrm>
                          <a:prstGeom prst="rect">
                            <a:avLst/>
                          </a:prstGeom>
                        </pic:spPr>
                      </pic:pic>
                    </a:graphicData>
                  </a:graphic>
                  <wp14:sizeRelH relativeFrom="page">
                    <wp14:pctWidth>0</wp14:pctWidth>
                  </wp14:sizeRelH>
                  <wp14:sizeRelV relativeFrom="page">
                    <wp14:pctHeight>0</wp14:pctHeight>
                  </wp14:sizeRelV>
                </wp:anchor>
              </w:drawing>
            </w:r>
            <w:r w:rsidR="002F49D1" w:rsidRPr="002B72AC">
              <w:rPr>
                <w:rFonts w:ascii="Cambria" w:hAnsi="Cambria"/>
                <w:b/>
                <w:color w:val="FFFFFF" w:themeColor="background1"/>
                <w:sz w:val="40"/>
                <w:szCs w:val="28"/>
              </w:rPr>
              <w:t>Inspiring Growth, Passion and Success</w:t>
            </w:r>
          </w:p>
        </w:tc>
      </w:tr>
      <w:tr w:rsidR="00350F0B" w:rsidTr="002750C4">
        <w:trPr>
          <w:trHeight w:val="737"/>
        </w:trPr>
        <w:tc>
          <w:tcPr>
            <w:tcW w:w="2199" w:type="dxa"/>
            <w:tcBorders>
              <w:bottom w:val="single" w:sz="4" w:space="0" w:color="auto"/>
            </w:tcBorders>
            <w:shd w:val="clear" w:color="auto" w:fill="2E74B5" w:themeFill="accent1" w:themeFillShade="BF"/>
            <w:vAlign w:val="center"/>
          </w:tcPr>
          <w:p w:rsidR="00350F0B" w:rsidRPr="002B72AC" w:rsidRDefault="002F49D1" w:rsidP="002F49D1">
            <w:pPr>
              <w:jc w:val="center"/>
              <w:rPr>
                <w:rFonts w:ascii="Cambria" w:hAnsi="Cambria"/>
                <w:color w:val="000000" w:themeColor="text1"/>
                <w:sz w:val="20"/>
                <w:szCs w:val="20"/>
              </w:rPr>
            </w:pPr>
            <w:r w:rsidRPr="002B72AC">
              <w:rPr>
                <w:rFonts w:ascii="Cambria" w:hAnsi="Cambria"/>
                <w:color w:val="FFFFFF" w:themeColor="background1"/>
                <w:sz w:val="20"/>
                <w:szCs w:val="20"/>
              </w:rPr>
              <w:t>Values</w:t>
            </w:r>
          </w:p>
        </w:tc>
        <w:tc>
          <w:tcPr>
            <w:tcW w:w="2201" w:type="dxa"/>
            <w:shd w:val="clear" w:color="auto" w:fill="9CC2E5" w:themeFill="accent1" w:themeFillTint="99"/>
            <w:vAlign w:val="center"/>
          </w:tcPr>
          <w:p w:rsidR="002F49D1" w:rsidRPr="002B72AC" w:rsidRDefault="002F49D1" w:rsidP="002F49D1">
            <w:pPr>
              <w:jc w:val="center"/>
              <w:rPr>
                <w:rFonts w:ascii="Cambria" w:hAnsi="Cambria"/>
                <w:color w:val="000000" w:themeColor="text1"/>
                <w:sz w:val="20"/>
                <w:szCs w:val="20"/>
              </w:rPr>
            </w:pPr>
            <w:r w:rsidRPr="002B72AC">
              <w:rPr>
                <w:rFonts w:ascii="Cambria" w:hAnsi="Cambria"/>
                <w:color w:val="000000" w:themeColor="text1"/>
                <w:sz w:val="20"/>
                <w:szCs w:val="20"/>
              </w:rPr>
              <w:t>Respect</w:t>
            </w:r>
          </w:p>
          <w:p w:rsidR="002F49D1" w:rsidRPr="002B72AC" w:rsidRDefault="002F49D1" w:rsidP="002F49D1">
            <w:pPr>
              <w:jc w:val="center"/>
              <w:rPr>
                <w:rFonts w:ascii="Cambria" w:hAnsi="Cambria"/>
                <w:i/>
                <w:color w:val="000000" w:themeColor="text1"/>
                <w:sz w:val="20"/>
                <w:szCs w:val="20"/>
              </w:rPr>
            </w:pPr>
            <w:r w:rsidRPr="002B72AC">
              <w:rPr>
                <w:rFonts w:ascii="Cambria" w:hAnsi="Cambria"/>
                <w:i/>
                <w:color w:val="000000" w:themeColor="text1"/>
                <w:sz w:val="20"/>
                <w:szCs w:val="20"/>
              </w:rPr>
              <w:t>Whaka-ute</w:t>
            </w:r>
          </w:p>
        </w:tc>
        <w:tc>
          <w:tcPr>
            <w:tcW w:w="2202" w:type="dxa"/>
            <w:shd w:val="clear" w:color="auto" w:fill="9CC2E5" w:themeFill="accent1" w:themeFillTint="99"/>
            <w:vAlign w:val="center"/>
          </w:tcPr>
          <w:p w:rsidR="00350F0B" w:rsidRPr="002B72AC" w:rsidRDefault="002F49D1" w:rsidP="002F49D1">
            <w:pPr>
              <w:jc w:val="center"/>
              <w:rPr>
                <w:rFonts w:ascii="Cambria" w:hAnsi="Cambria"/>
                <w:color w:val="000000" w:themeColor="text1"/>
                <w:sz w:val="20"/>
                <w:szCs w:val="20"/>
              </w:rPr>
            </w:pPr>
            <w:r w:rsidRPr="002B72AC">
              <w:rPr>
                <w:rFonts w:ascii="Cambria" w:hAnsi="Cambria"/>
                <w:color w:val="000000" w:themeColor="text1"/>
                <w:sz w:val="20"/>
                <w:szCs w:val="20"/>
              </w:rPr>
              <w:t>Caring</w:t>
            </w:r>
          </w:p>
          <w:p w:rsidR="002F49D1" w:rsidRPr="002B72AC" w:rsidRDefault="002F49D1" w:rsidP="002F49D1">
            <w:pPr>
              <w:jc w:val="center"/>
              <w:rPr>
                <w:rFonts w:ascii="Cambria" w:hAnsi="Cambria"/>
                <w:i/>
                <w:color w:val="000000" w:themeColor="text1"/>
                <w:sz w:val="20"/>
                <w:szCs w:val="20"/>
              </w:rPr>
            </w:pPr>
            <w:r w:rsidRPr="002B72AC">
              <w:rPr>
                <w:rFonts w:ascii="Cambria" w:hAnsi="Cambria"/>
                <w:i/>
                <w:color w:val="000000" w:themeColor="text1"/>
                <w:sz w:val="20"/>
                <w:szCs w:val="20"/>
              </w:rPr>
              <w:t>Manaaki</w:t>
            </w:r>
          </w:p>
        </w:tc>
        <w:tc>
          <w:tcPr>
            <w:tcW w:w="2201" w:type="dxa"/>
            <w:shd w:val="clear" w:color="auto" w:fill="9CC2E5" w:themeFill="accent1" w:themeFillTint="99"/>
            <w:vAlign w:val="center"/>
          </w:tcPr>
          <w:p w:rsidR="00350F0B" w:rsidRPr="002B72AC" w:rsidRDefault="002F49D1" w:rsidP="002F49D1">
            <w:pPr>
              <w:jc w:val="center"/>
              <w:rPr>
                <w:rFonts w:ascii="Cambria" w:hAnsi="Cambria"/>
                <w:color w:val="000000" w:themeColor="text1"/>
                <w:sz w:val="20"/>
                <w:szCs w:val="20"/>
              </w:rPr>
            </w:pPr>
            <w:r w:rsidRPr="002B72AC">
              <w:rPr>
                <w:rFonts w:ascii="Cambria" w:hAnsi="Cambria"/>
                <w:color w:val="000000" w:themeColor="text1"/>
                <w:sz w:val="20"/>
                <w:szCs w:val="20"/>
              </w:rPr>
              <w:t>Honesty</w:t>
            </w:r>
          </w:p>
          <w:p w:rsidR="002F49D1" w:rsidRPr="002B72AC" w:rsidRDefault="002F49D1" w:rsidP="002F49D1">
            <w:pPr>
              <w:jc w:val="center"/>
              <w:rPr>
                <w:rFonts w:ascii="Cambria" w:hAnsi="Cambria"/>
                <w:i/>
                <w:color w:val="000000" w:themeColor="text1"/>
                <w:sz w:val="20"/>
                <w:szCs w:val="20"/>
              </w:rPr>
            </w:pPr>
            <w:r w:rsidRPr="002B72AC">
              <w:rPr>
                <w:rFonts w:ascii="Cambria" w:hAnsi="Cambria"/>
                <w:i/>
                <w:color w:val="000000" w:themeColor="text1"/>
                <w:sz w:val="20"/>
                <w:szCs w:val="20"/>
              </w:rPr>
              <w:t>Pono-nga</w:t>
            </w:r>
          </w:p>
        </w:tc>
        <w:tc>
          <w:tcPr>
            <w:tcW w:w="2202" w:type="dxa"/>
            <w:shd w:val="clear" w:color="auto" w:fill="9CC2E5" w:themeFill="accent1" w:themeFillTint="99"/>
            <w:vAlign w:val="center"/>
          </w:tcPr>
          <w:p w:rsidR="00350F0B" w:rsidRPr="002B72AC" w:rsidRDefault="002F49D1" w:rsidP="002F49D1">
            <w:pPr>
              <w:jc w:val="center"/>
              <w:rPr>
                <w:rFonts w:ascii="Cambria" w:hAnsi="Cambria"/>
                <w:color w:val="000000" w:themeColor="text1"/>
                <w:sz w:val="20"/>
                <w:szCs w:val="20"/>
              </w:rPr>
            </w:pPr>
            <w:r w:rsidRPr="002B72AC">
              <w:rPr>
                <w:rFonts w:ascii="Cambria" w:hAnsi="Cambria"/>
                <w:color w:val="000000" w:themeColor="text1"/>
                <w:sz w:val="20"/>
                <w:szCs w:val="20"/>
              </w:rPr>
              <w:t>Confidence</w:t>
            </w:r>
          </w:p>
          <w:p w:rsidR="002F49D1" w:rsidRPr="002B72AC" w:rsidRDefault="002F49D1" w:rsidP="002F49D1">
            <w:pPr>
              <w:jc w:val="center"/>
              <w:rPr>
                <w:rFonts w:ascii="Cambria" w:hAnsi="Cambria"/>
                <w:i/>
                <w:color w:val="000000" w:themeColor="text1"/>
                <w:sz w:val="20"/>
                <w:szCs w:val="20"/>
              </w:rPr>
            </w:pPr>
            <w:r w:rsidRPr="002B72AC">
              <w:rPr>
                <w:rFonts w:ascii="Cambria" w:hAnsi="Cambria"/>
                <w:i/>
                <w:color w:val="000000" w:themeColor="text1"/>
                <w:sz w:val="20"/>
                <w:szCs w:val="20"/>
              </w:rPr>
              <w:t>Maia</w:t>
            </w:r>
          </w:p>
        </w:tc>
        <w:tc>
          <w:tcPr>
            <w:tcW w:w="2202" w:type="dxa"/>
            <w:shd w:val="clear" w:color="auto" w:fill="9CC2E5" w:themeFill="accent1" w:themeFillTint="99"/>
            <w:vAlign w:val="center"/>
          </w:tcPr>
          <w:p w:rsidR="00350F0B" w:rsidRPr="002B72AC" w:rsidRDefault="002F49D1" w:rsidP="002F49D1">
            <w:pPr>
              <w:jc w:val="center"/>
              <w:rPr>
                <w:rFonts w:ascii="Cambria" w:hAnsi="Cambria"/>
                <w:color w:val="000000" w:themeColor="text1"/>
                <w:sz w:val="20"/>
                <w:szCs w:val="20"/>
              </w:rPr>
            </w:pPr>
            <w:r w:rsidRPr="002B72AC">
              <w:rPr>
                <w:rFonts w:ascii="Cambria" w:hAnsi="Cambria"/>
                <w:color w:val="000000" w:themeColor="text1"/>
                <w:sz w:val="20"/>
                <w:szCs w:val="20"/>
              </w:rPr>
              <w:t>Excellence</w:t>
            </w:r>
          </w:p>
          <w:p w:rsidR="002F49D1" w:rsidRPr="002B72AC" w:rsidRDefault="002F49D1" w:rsidP="002F49D1">
            <w:pPr>
              <w:jc w:val="center"/>
              <w:rPr>
                <w:rFonts w:ascii="Cambria" w:hAnsi="Cambria"/>
                <w:i/>
                <w:color w:val="000000" w:themeColor="text1"/>
                <w:sz w:val="20"/>
                <w:szCs w:val="20"/>
              </w:rPr>
            </w:pPr>
            <w:r w:rsidRPr="002B72AC">
              <w:rPr>
                <w:rFonts w:ascii="Cambria" w:hAnsi="Cambria"/>
                <w:i/>
                <w:color w:val="000000" w:themeColor="text1"/>
                <w:sz w:val="20"/>
                <w:szCs w:val="20"/>
              </w:rPr>
              <w:t>Tino Pai-rawa</w:t>
            </w:r>
          </w:p>
        </w:tc>
        <w:tc>
          <w:tcPr>
            <w:tcW w:w="2202" w:type="dxa"/>
            <w:shd w:val="clear" w:color="auto" w:fill="9CC2E5" w:themeFill="accent1" w:themeFillTint="99"/>
            <w:vAlign w:val="center"/>
          </w:tcPr>
          <w:p w:rsidR="00350F0B" w:rsidRPr="002B72AC" w:rsidRDefault="002F49D1" w:rsidP="002F49D1">
            <w:pPr>
              <w:jc w:val="center"/>
              <w:rPr>
                <w:rFonts w:ascii="Cambria" w:hAnsi="Cambria"/>
                <w:color w:val="000000" w:themeColor="text1"/>
                <w:sz w:val="20"/>
                <w:szCs w:val="20"/>
              </w:rPr>
            </w:pPr>
            <w:r w:rsidRPr="002B72AC">
              <w:rPr>
                <w:rFonts w:ascii="Cambria" w:hAnsi="Cambria"/>
                <w:color w:val="000000" w:themeColor="text1"/>
                <w:sz w:val="20"/>
                <w:szCs w:val="20"/>
              </w:rPr>
              <w:t>Courtesy</w:t>
            </w:r>
          </w:p>
          <w:p w:rsidR="002F49D1" w:rsidRPr="002B72AC" w:rsidRDefault="002F49D1" w:rsidP="002F49D1">
            <w:pPr>
              <w:jc w:val="center"/>
              <w:rPr>
                <w:rFonts w:ascii="Cambria" w:hAnsi="Cambria"/>
                <w:i/>
                <w:color w:val="000000" w:themeColor="text1"/>
                <w:sz w:val="20"/>
                <w:szCs w:val="20"/>
              </w:rPr>
            </w:pPr>
            <w:r w:rsidRPr="002B72AC">
              <w:rPr>
                <w:rFonts w:ascii="Cambria" w:hAnsi="Cambria"/>
                <w:i/>
                <w:color w:val="000000" w:themeColor="text1"/>
                <w:sz w:val="20"/>
                <w:szCs w:val="20"/>
              </w:rPr>
              <w:t>Whakaaro-awhai</w:t>
            </w:r>
          </w:p>
        </w:tc>
      </w:tr>
      <w:tr w:rsidR="002750C4" w:rsidTr="002750C4">
        <w:trPr>
          <w:trHeight w:val="737"/>
        </w:trPr>
        <w:tc>
          <w:tcPr>
            <w:tcW w:w="2199" w:type="dxa"/>
            <w:vMerge w:val="restart"/>
            <w:shd w:val="clear" w:color="auto" w:fill="2E74B5" w:themeFill="accent1" w:themeFillShade="BF"/>
            <w:vAlign w:val="center"/>
          </w:tcPr>
          <w:p w:rsidR="002750C4" w:rsidRPr="002B72AC" w:rsidRDefault="002750C4" w:rsidP="002F49D1">
            <w:pPr>
              <w:jc w:val="center"/>
              <w:rPr>
                <w:rFonts w:ascii="Cambria" w:hAnsi="Cambria"/>
                <w:color w:val="000000" w:themeColor="text1"/>
                <w:sz w:val="20"/>
                <w:szCs w:val="20"/>
              </w:rPr>
            </w:pPr>
            <w:r w:rsidRPr="002B72AC">
              <w:rPr>
                <w:rFonts w:ascii="Cambria" w:hAnsi="Cambria"/>
                <w:color w:val="FFFFFF" w:themeColor="background1"/>
                <w:sz w:val="20"/>
                <w:szCs w:val="20"/>
              </w:rPr>
              <w:t>Guiding Principles</w:t>
            </w:r>
          </w:p>
        </w:tc>
        <w:tc>
          <w:tcPr>
            <w:tcW w:w="2201" w:type="dxa"/>
            <w:vMerge w:val="restart"/>
            <w:shd w:val="clear" w:color="auto" w:fill="9CC2E5" w:themeFill="accent1" w:themeFillTint="99"/>
            <w:vAlign w:val="center"/>
          </w:tcPr>
          <w:p w:rsidR="002750C4" w:rsidRPr="002B72AC" w:rsidRDefault="002750C4" w:rsidP="002F49D1">
            <w:pPr>
              <w:jc w:val="center"/>
              <w:rPr>
                <w:rFonts w:ascii="Cambria" w:hAnsi="Cambria"/>
                <w:color w:val="000000" w:themeColor="text1"/>
                <w:sz w:val="20"/>
                <w:szCs w:val="20"/>
              </w:rPr>
            </w:pPr>
            <w:r w:rsidRPr="002B72AC">
              <w:rPr>
                <w:rFonts w:ascii="Cambria" w:hAnsi="Cambria"/>
                <w:color w:val="000000" w:themeColor="text1"/>
                <w:sz w:val="20"/>
                <w:szCs w:val="20"/>
              </w:rPr>
              <w:t>The Principles of the New Zealand curriculum are the foundations of decision making at Dannevirke South School</w:t>
            </w:r>
          </w:p>
        </w:tc>
        <w:tc>
          <w:tcPr>
            <w:tcW w:w="2202" w:type="dxa"/>
            <w:shd w:val="clear" w:color="auto" w:fill="BDD6EE" w:themeFill="accent1" w:themeFillTint="66"/>
            <w:vAlign w:val="center"/>
          </w:tcPr>
          <w:p w:rsidR="002750C4" w:rsidRPr="002B72AC" w:rsidRDefault="002750C4" w:rsidP="002F49D1">
            <w:pPr>
              <w:jc w:val="center"/>
              <w:rPr>
                <w:rFonts w:ascii="Cambria" w:hAnsi="Cambria"/>
                <w:color w:val="000000" w:themeColor="text1"/>
                <w:sz w:val="20"/>
                <w:szCs w:val="20"/>
              </w:rPr>
            </w:pPr>
            <w:r w:rsidRPr="002B72AC">
              <w:rPr>
                <w:rFonts w:ascii="Cambria" w:hAnsi="Cambria"/>
                <w:color w:val="000000" w:themeColor="text1"/>
                <w:sz w:val="20"/>
                <w:szCs w:val="20"/>
              </w:rPr>
              <w:t>High Expectations</w:t>
            </w:r>
          </w:p>
        </w:tc>
        <w:tc>
          <w:tcPr>
            <w:tcW w:w="8807" w:type="dxa"/>
            <w:gridSpan w:val="4"/>
            <w:vAlign w:val="center"/>
          </w:tcPr>
          <w:p w:rsidR="002750C4" w:rsidRPr="002B72AC" w:rsidRDefault="002750C4" w:rsidP="002F49D1">
            <w:pPr>
              <w:widowControl w:val="0"/>
              <w:rPr>
                <w:rFonts w:ascii="Cambria" w:hAnsi="Cambria"/>
                <w:color w:val="000000" w:themeColor="text1"/>
                <w:sz w:val="20"/>
                <w:szCs w:val="20"/>
              </w:rPr>
            </w:pPr>
            <w:r w:rsidRPr="002B72AC">
              <w:rPr>
                <w:rFonts w:ascii="Cambria" w:hAnsi="Cambria"/>
                <w:sz w:val="20"/>
                <w:szCs w:val="20"/>
                <w:lang w:val="en-NZ"/>
              </w:rPr>
              <w:t>We monitor student progress as achievement.  Students are encouraged to develop excellence through personal goal setting and monitoring.  The curriculum reflects this and ensures there is opportunity for achievement.  Our process of self-review ensures teachers are monitoring achievement.</w:t>
            </w:r>
          </w:p>
        </w:tc>
      </w:tr>
      <w:tr w:rsidR="002750C4" w:rsidTr="002750C4">
        <w:trPr>
          <w:trHeight w:val="737"/>
        </w:trPr>
        <w:tc>
          <w:tcPr>
            <w:tcW w:w="2199" w:type="dxa"/>
            <w:vMerge/>
            <w:shd w:val="clear" w:color="auto" w:fill="2E74B5" w:themeFill="accent1" w:themeFillShade="BF"/>
            <w:vAlign w:val="center"/>
          </w:tcPr>
          <w:p w:rsidR="002750C4" w:rsidRPr="002B72AC" w:rsidRDefault="002750C4" w:rsidP="002F49D1">
            <w:pPr>
              <w:jc w:val="center"/>
              <w:rPr>
                <w:rFonts w:ascii="Cambria" w:hAnsi="Cambria"/>
                <w:color w:val="000000" w:themeColor="text1"/>
                <w:sz w:val="20"/>
                <w:szCs w:val="20"/>
              </w:rPr>
            </w:pPr>
          </w:p>
        </w:tc>
        <w:tc>
          <w:tcPr>
            <w:tcW w:w="2201" w:type="dxa"/>
            <w:vMerge/>
            <w:shd w:val="clear" w:color="auto" w:fill="9CC2E5" w:themeFill="accent1" w:themeFillTint="99"/>
            <w:vAlign w:val="center"/>
          </w:tcPr>
          <w:p w:rsidR="002750C4" w:rsidRPr="002B72AC" w:rsidRDefault="002750C4" w:rsidP="002F49D1">
            <w:pPr>
              <w:jc w:val="center"/>
              <w:rPr>
                <w:rFonts w:ascii="Cambria" w:hAnsi="Cambria"/>
                <w:color w:val="000000" w:themeColor="text1"/>
                <w:sz w:val="20"/>
                <w:szCs w:val="20"/>
              </w:rPr>
            </w:pPr>
          </w:p>
        </w:tc>
        <w:tc>
          <w:tcPr>
            <w:tcW w:w="2202" w:type="dxa"/>
            <w:shd w:val="clear" w:color="auto" w:fill="BDD6EE" w:themeFill="accent1" w:themeFillTint="66"/>
            <w:vAlign w:val="center"/>
          </w:tcPr>
          <w:p w:rsidR="002750C4" w:rsidRPr="002B72AC" w:rsidRDefault="002750C4" w:rsidP="002F49D1">
            <w:pPr>
              <w:jc w:val="center"/>
              <w:rPr>
                <w:rFonts w:ascii="Cambria" w:hAnsi="Cambria"/>
                <w:color w:val="000000" w:themeColor="text1"/>
                <w:sz w:val="20"/>
                <w:szCs w:val="20"/>
              </w:rPr>
            </w:pPr>
            <w:r w:rsidRPr="002B72AC">
              <w:rPr>
                <w:rFonts w:ascii="Cambria" w:hAnsi="Cambria"/>
                <w:color w:val="000000" w:themeColor="text1"/>
                <w:sz w:val="20"/>
                <w:szCs w:val="20"/>
              </w:rPr>
              <w:t>Treaty of Waitangi</w:t>
            </w:r>
          </w:p>
        </w:tc>
        <w:tc>
          <w:tcPr>
            <w:tcW w:w="8807" w:type="dxa"/>
            <w:gridSpan w:val="4"/>
            <w:vAlign w:val="center"/>
          </w:tcPr>
          <w:p w:rsidR="002750C4" w:rsidRPr="002B72AC" w:rsidRDefault="002750C4" w:rsidP="002F49D1">
            <w:pPr>
              <w:widowControl w:val="0"/>
              <w:rPr>
                <w:rFonts w:ascii="Cambria" w:hAnsi="Cambria"/>
                <w:color w:val="000000" w:themeColor="text1"/>
                <w:sz w:val="20"/>
                <w:szCs w:val="20"/>
              </w:rPr>
            </w:pPr>
            <w:r w:rsidRPr="002B72AC">
              <w:rPr>
                <w:rFonts w:ascii="Cambria" w:hAnsi="Cambria"/>
                <w:sz w:val="20"/>
                <w:szCs w:val="20"/>
                <w:lang w:val="en-NZ"/>
              </w:rPr>
              <w:t>Dannevirke South School acknowledges this as a foundation of Aotearoa New Zealand.  Learning in Te Reo and Tikanga Maori by incorporating this into learning programmes.</w:t>
            </w:r>
          </w:p>
        </w:tc>
      </w:tr>
      <w:tr w:rsidR="002750C4" w:rsidTr="002750C4">
        <w:trPr>
          <w:trHeight w:val="737"/>
        </w:trPr>
        <w:tc>
          <w:tcPr>
            <w:tcW w:w="2199" w:type="dxa"/>
            <w:vMerge/>
            <w:shd w:val="clear" w:color="auto" w:fill="2E74B5" w:themeFill="accent1" w:themeFillShade="BF"/>
            <w:vAlign w:val="center"/>
          </w:tcPr>
          <w:p w:rsidR="002750C4" w:rsidRPr="002B72AC" w:rsidRDefault="002750C4" w:rsidP="002F49D1">
            <w:pPr>
              <w:jc w:val="center"/>
              <w:rPr>
                <w:rFonts w:ascii="Cambria" w:hAnsi="Cambria"/>
                <w:color w:val="000000" w:themeColor="text1"/>
                <w:sz w:val="20"/>
                <w:szCs w:val="20"/>
              </w:rPr>
            </w:pPr>
          </w:p>
        </w:tc>
        <w:tc>
          <w:tcPr>
            <w:tcW w:w="2201" w:type="dxa"/>
            <w:vMerge/>
            <w:shd w:val="clear" w:color="auto" w:fill="9CC2E5" w:themeFill="accent1" w:themeFillTint="99"/>
            <w:vAlign w:val="center"/>
          </w:tcPr>
          <w:p w:rsidR="002750C4" w:rsidRPr="002B72AC" w:rsidRDefault="002750C4" w:rsidP="002F49D1">
            <w:pPr>
              <w:jc w:val="center"/>
              <w:rPr>
                <w:rFonts w:ascii="Cambria" w:hAnsi="Cambria"/>
                <w:color w:val="000000" w:themeColor="text1"/>
                <w:sz w:val="20"/>
                <w:szCs w:val="20"/>
              </w:rPr>
            </w:pPr>
          </w:p>
        </w:tc>
        <w:tc>
          <w:tcPr>
            <w:tcW w:w="2202" w:type="dxa"/>
            <w:shd w:val="clear" w:color="auto" w:fill="BDD6EE" w:themeFill="accent1" w:themeFillTint="66"/>
            <w:vAlign w:val="center"/>
          </w:tcPr>
          <w:p w:rsidR="002750C4" w:rsidRPr="002B72AC" w:rsidRDefault="002750C4" w:rsidP="002F49D1">
            <w:pPr>
              <w:jc w:val="center"/>
              <w:rPr>
                <w:rFonts w:ascii="Cambria" w:hAnsi="Cambria"/>
                <w:color w:val="000000" w:themeColor="text1"/>
                <w:sz w:val="20"/>
                <w:szCs w:val="20"/>
              </w:rPr>
            </w:pPr>
            <w:r w:rsidRPr="002B72AC">
              <w:rPr>
                <w:rFonts w:ascii="Cambria" w:hAnsi="Cambria"/>
                <w:color w:val="000000" w:themeColor="text1"/>
                <w:sz w:val="20"/>
                <w:szCs w:val="20"/>
              </w:rPr>
              <w:t>Cultural Diversity</w:t>
            </w:r>
          </w:p>
        </w:tc>
        <w:tc>
          <w:tcPr>
            <w:tcW w:w="8807" w:type="dxa"/>
            <w:gridSpan w:val="4"/>
            <w:vAlign w:val="center"/>
          </w:tcPr>
          <w:p w:rsidR="002750C4" w:rsidRPr="002B72AC" w:rsidRDefault="002750C4" w:rsidP="002F49D1">
            <w:pPr>
              <w:widowControl w:val="0"/>
              <w:rPr>
                <w:rFonts w:ascii="Cambria" w:hAnsi="Cambria"/>
                <w:color w:val="000000" w:themeColor="text1"/>
                <w:sz w:val="20"/>
                <w:szCs w:val="20"/>
              </w:rPr>
            </w:pPr>
            <w:r w:rsidRPr="002B72AC">
              <w:rPr>
                <w:rFonts w:ascii="Cambria" w:hAnsi="Cambria"/>
                <w:sz w:val="20"/>
                <w:szCs w:val="20"/>
                <w:lang w:val="en-NZ"/>
              </w:rPr>
              <w:t>Through the teaching of inquiry based big ideas the cultural diverse nature of our country is acknowledged.  Through the implementation of our curriculum all students have the opportunity to develop respect for others.</w:t>
            </w:r>
          </w:p>
        </w:tc>
      </w:tr>
      <w:tr w:rsidR="002750C4" w:rsidTr="002750C4">
        <w:trPr>
          <w:trHeight w:val="737"/>
        </w:trPr>
        <w:tc>
          <w:tcPr>
            <w:tcW w:w="2199" w:type="dxa"/>
            <w:vMerge/>
            <w:shd w:val="clear" w:color="auto" w:fill="2E74B5" w:themeFill="accent1" w:themeFillShade="BF"/>
            <w:vAlign w:val="center"/>
          </w:tcPr>
          <w:p w:rsidR="002750C4" w:rsidRPr="002B72AC" w:rsidRDefault="002750C4" w:rsidP="002F49D1">
            <w:pPr>
              <w:jc w:val="center"/>
              <w:rPr>
                <w:rFonts w:ascii="Cambria" w:hAnsi="Cambria"/>
                <w:color w:val="000000" w:themeColor="text1"/>
                <w:sz w:val="20"/>
                <w:szCs w:val="20"/>
              </w:rPr>
            </w:pPr>
          </w:p>
        </w:tc>
        <w:tc>
          <w:tcPr>
            <w:tcW w:w="2201" w:type="dxa"/>
            <w:vMerge/>
            <w:shd w:val="clear" w:color="auto" w:fill="9CC2E5" w:themeFill="accent1" w:themeFillTint="99"/>
            <w:vAlign w:val="center"/>
          </w:tcPr>
          <w:p w:rsidR="002750C4" w:rsidRPr="002B72AC" w:rsidRDefault="002750C4" w:rsidP="002F49D1">
            <w:pPr>
              <w:jc w:val="center"/>
              <w:rPr>
                <w:rFonts w:ascii="Cambria" w:hAnsi="Cambria"/>
                <w:color w:val="000000" w:themeColor="text1"/>
                <w:sz w:val="20"/>
                <w:szCs w:val="20"/>
              </w:rPr>
            </w:pPr>
          </w:p>
        </w:tc>
        <w:tc>
          <w:tcPr>
            <w:tcW w:w="2202" w:type="dxa"/>
            <w:shd w:val="clear" w:color="auto" w:fill="BDD6EE" w:themeFill="accent1" w:themeFillTint="66"/>
            <w:vAlign w:val="center"/>
          </w:tcPr>
          <w:p w:rsidR="002750C4" w:rsidRPr="002B72AC" w:rsidRDefault="002750C4" w:rsidP="002F49D1">
            <w:pPr>
              <w:jc w:val="center"/>
              <w:rPr>
                <w:rFonts w:ascii="Cambria" w:hAnsi="Cambria"/>
                <w:color w:val="000000" w:themeColor="text1"/>
                <w:sz w:val="20"/>
                <w:szCs w:val="20"/>
              </w:rPr>
            </w:pPr>
            <w:r w:rsidRPr="002B72AC">
              <w:rPr>
                <w:rFonts w:ascii="Cambria" w:hAnsi="Cambria"/>
                <w:color w:val="000000" w:themeColor="text1"/>
                <w:sz w:val="20"/>
                <w:szCs w:val="20"/>
              </w:rPr>
              <w:t>Inclusion</w:t>
            </w:r>
          </w:p>
        </w:tc>
        <w:tc>
          <w:tcPr>
            <w:tcW w:w="8807" w:type="dxa"/>
            <w:gridSpan w:val="4"/>
            <w:vAlign w:val="center"/>
          </w:tcPr>
          <w:p w:rsidR="002750C4" w:rsidRPr="002B72AC" w:rsidRDefault="002750C4" w:rsidP="002F49D1">
            <w:pPr>
              <w:widowControl w:val="0"/>
              <w:rPr>
                <w:rFonts w:ascii="Cambria" w:hAnsi="Cambria"/>
                <w:color w:val="000000" w:themeColor="text1"/>
                <w:sz w:val="20"/>
                <w:szCs w:val="20"/>
              </w:rPr>
            </w:pPr>
            <w:r w:rsidRPr="002B72AC">
              <w:rPr>
                <w:rFonts w:ascii="Cambria" w:hAnsi="Cambria"/>
                <w:sz w:val="20"/>
                <w:szCs w:val="20"/>
                <w:lang w:val="en-NZ"/>
              </w:rPr>
              <w:t>All students are provided with the best possible opportunities to learn.  Our curriculum acknowledges and reflects diversity and provides opportunities for differences to be catered for.</w:t>
            </w:r>
          </w:p>
        </w:tc>
      </w:tr>
      <w:tr w:rsidR="002750C4" w:rsidTr="002750C4">
        <w:trPr>
          <w:trHeight w:val="737"/>
        </w:trPr>
        <w:tc>
          <w:tcPr>
            <w:tcW w:w="2199" w:type="dxa"/>
            <w:vMerge/>
            <w:shd w:val="clear" w:color="auto" w:fill="2E74B5" w:themeFill="accent1" w:themeFillShade="BF"/>
            <w:vAlign w:val="center"/>
          </w:tcPr>
          <w:p w:rsidR="002750C4" w:rsidRPr="002B72AC" w:rsidRDefault="002750C4" w:rsidP="002F49D1">
            <w:pPr>
              <w:jc w:val="center"/>
              <w:rPr>
                <w:rFonts w:ascii="Cambria" w:hAnsi="Cambria"/>
                <w:color w:val="000000" w:themeColor="text1"/>
                <w:sz w:val="20"/>
                <w:szCs w:val="20"/>
              </w:rPr>
            </w:pPr>
          </w:p>
        </w:tc>
        <w:tc>
          <w:tcPr>
            <w:tcW w:w="2201" w:type="dxa"/>
            <w:vMerge/>
            <w:shd w:val="clear" w:color="auto" w:fill="9CC2E5" w:themeFill="accent1" w:themeFillTint="99"/>
            <w:vAlign w:val="center"/>
          </w:tcPr>
          <w:p w:rsidR="002750C4" w:rsidRPr="002B72AC" w:rsidRDefault="002750C4" w:rsidP="002F49D1">
            <w:pPr>
              <w:jc w:val="center"/>
              <w:rPr>
                <w:rFonts w:ascii="Cambria" w:hAnsi="Cambria"/>
                <w:color w:val="000000" w:themeColor="text1"/>
                <w:sz w:val="20"/>
                <w:szCs w:val="20"/>
              </w:rPr>
            </w:pPr>
          </w:p>
        </w:tc>
        <w:tc>
          <w:tcPr>
            <w:tcW w:w="2202" w:type="dxa"/>
            <w:shd w:val="clear" w:color="auto" w:fill="BDD6EE" w:themeFill="accent1" w:themeFillTint="66"/>
            <w:vAlign w:val="center"/>
          </w:tcPr>
          <w:p w:rsidR="002750C4" w:rsidRPr="002B72AC" w:rsidRDefault="002750C4" w:rsidP="002F49D1">
            <w:pPr>
              <w:jc w:val="center"/>
              <w:rPr>
                <w:rFonts w:ascii="Cambria" w:hAnsi="Cambria"/>
                <w:color w:val="000000" w:themeColor="text1"/>
                <w:sz w:val="20"/>
                <w:szCs w:val="20"/>
              </w:rPr>
            </w:pPr>
            <w:r w:rsidRPr="002B72AC">
              <w:rPr>
                <w:rFonts w:ascii="Cambria" w:hAnsi="Cambria"/>
                <w:color w:val="000000" w:themeColor="text1"/>
                <w:sz w:val="20"/>
                <w:szCs w:val="20"/>
              </w:rPr>
              <w:t>Learning to Learn</w:t>
            </w:r>
          </w:p>
        </w:tc>
        <w:tc>
          <w:tcPr>
            <w:tcW w:w="8807" w:type="dxa"/>
            <w:gridSpan w:val="4"/>
            <w:vAlign w:val="center"/>
          </w:tcPr>
          <w:p w:rsidR="002750C4" w:rsidRPr="002B72AC" w:rsidRDefault="002750C4" w:rsidP="002F49D1">
            <w:pPr>
              <w:widowControl w:val="0"/>
              <w:rPr>
                <w:rFonts w:ascii="Cambria" w:hAnsi="Cambria"/>
                <w:color w:val="000000" w:themeColor="text1"/>
                <w:sz w:val="20"/>
                <w:szCs w:val="20"/>
              </w:rPr>
            </w:pPr>
            <w:r w:rsidRPr="002B72AC">
              <w:rPr>
                <w:rFonts w:ascii="Cambria" w:hAnsi="Cambria"/>
                <w:sz w:val="20"/>
                <w:szCs w:val="20"/>
                <w:lang w:val="en-NZ"/>
              </w:rPr>
              <w:t>At Dannevirke South School all students are encouraged to reflect on their own learning.  This is done through goal setting and the self-assessment process.  Teachers develop their pedagogy through teaching as inquiry.</w:t>
            </w:r>
            <w:r w:rsidRPr="002B72AC">
              <w:rPr>
                <w:rFonts w:ascii="Cambria" w:hAnsi="Cambria"/>
                <w:sz w:val="20"/>
                <w:szCs w:val="20"/>
              </w:rPr>
              <w:t> </w:t>
            </w:r>
          </w:p>
        </w:tc>
      </w:tr>
      <w:tr w:rsidR="002750C4" w:rsidTr="002750C4">
        <w:trPr>
          <w:trHeight w:val="737"/>
        </w:trPr>
        <w:tc>
          <w:tcPr>
            <w:tcW w:w="2199" w:type="dxa"/>
            <w:vMerge/>
            <w:shd w:val="clear" w:color="auto" w:fill="2E74B5" w:themeFill="accent1" w:themeFillShade="BF"/>
            <w:vAlign w:val="center"/>
          </w:tcPr>
          <w:p w:rsidR="002750C4" w:rsidRPr="002B72AC" w:rsidRDefault="002750C4" w:rsidP="002F49D1">
            <w:pPr>
              <w:jc w:val="center"/>
              <w:rPr>
                <w:rFonts w:ascii="Cambria" w:hAnsi="Cambria"/>
                <w:color w:val="000000" w:themeColor="text1"/>
                <w:sz w:val="20"/>
                <w:szCs w:val="20"/>
              </w:rPr>
            </w:pPr>
          </w:p>
        </w:tc>
        <w:tc>
          <w:tcPr>
            <w:tcW w:w="2201" w:type="dxa"/>
            <w:vMerge/>
            <w:shd w:val="clear" w:color="auto" w:fill="9CC2E5" w:themeFill="accent1" w:themeFillTint="99"/>
            <w:vAlign w:val="center"/>
          </w:tcPr>
          <w:p w:rsidR="002750C4" w:rsidRPr="002B72AC" w:rsidRDefault="002750C4" w:rsidP="002F49D1">
            <w:pPr>
              <w:jc w:val="center"/>
              <w:rPr>
                <w:rFonts w:ascii="Cambria" w:hAnsi="Cambria"/>
                <w:color w:val="000000" w:themeColor="text1"/>
                <w:sz w:val="20"/>
                <w:szCs w:val="20"/>
              </w:rPr>
            </w:pPr>
          </w:p>
        </w:tc>
        <w:tc>
          <w:tcPr>
            <w:tcW w:w="2202" w:type="dxa"/>
            <w:shd w:val="clear" w:color="auto" w:fill="BDD6EE" w:themeFill="accent1" w:themeFillTint="66"/>
            <w:vAlign w:val="center"/>
          </w:tcPr>
          <w:p w:rsidR="002750C4" w:rsidRPr="002B72AC" w:rsidRDefault="002750C4" w:rsidP="002F49D1">
            <w:pPr>
              <w:jc w:val="center"/>
              <w:rPr>
                <w:rFonts w:ascii="Cambria" w:hAnsi="Cambria"/>
                <w:color w:val="000000" w:themeColor="text1"/>
                <w:sz w:val="20"/>
                <w:szCs w:val="20"/>
              </w:rPr>
            </w:pPr>
            <w:r w:rsidRPr="002B72AC">
              <w:rPr>
                <w:rFonts w:ascii="Cambria" w:hAnsi="Cambria"/>
                <w:color w:val="000000" w:themeColor="text1"/>
                <w:sz w:val="20"/>
                <w:szCs w:val="20"/>
              </w:rPr>
              <w:t>Community Engagement</w:t>
            </w:r>
          </w:p>
        </w:tc>
        <w:tc>
          <w:tcPr>
            <w:tcW w:w="8807" w:type="dxa"/>
            <w:gridSpan w:val="4"/>
            <w:vAlign w:val="center"/>
          </w:tcPr>
          <w:p w:rsidR="002750C4" w:rsidRPr="002B72AC" w:rsidRDefault="002750C4" w:rsidP="002F49D1">
            <w:pPr>
              <w:widowControl w:val="0"/>
              <w:rPr>
                <w:rFonts w:ascii="Cambria" w:hAnsi="Cambria"/>
                <w:color w:val="000000" w:themeColor="text1"/>
                <w:sz w:val="20"/>
                <w:szCs w:val="20"/>
              </w:rPr>
            </w:pPr>
            <w:r w:rsidRPr="002B72AC">
              <w:rPr>
                <w:rFonts w:ascii="Cambria" w:hAnsi="Cambria"/>
                <w:sz w:val="20"/>
                <w:szCs w:val="20"/>
                <w:lang w:val="en-NZ"/>
              </w:rPr>
              <w:t>Our curriculum is designed with the need of our local community in mind.  It is meaningful and connects to the prior knowledge and experiences of students.</w:t>
            </w:r>
            <w:r w:rsidRPr="002B72AC">
              <w:rPr>
                <w:rFonts w:ascii="Cambria" w:hAnsi="Cambria"/>
                <w:sz w:val="20"/>
                <w:szCs w:val="20"/>
              </w:rPr>
              <w:t> </w:t>
            </w:r>
          </w:p>
        </w:tc>
      </w:tr>
      <w:tr w:rsidR="002750C4" w:rsidTr="002750C4">
        <w:trPr>
          <w:trHeight w:val="677"/>
        </w:trPr>
        <w:tc>
          <w:tcPr>
            <w:tcW w:w="2199" w:type="dxa"/>
            <w:vMerge/>
            <w:shd w:val="clear" w:color="auto" w:fill="2E74B5" w:themeFill="accent1" w:themeFillShade="BF"/>
            <w:vAlign w:val="center"/>
          </w:tcPr>
          <w:p w:rsidR="002750C4" w:rsidRPr="002B72AC" w:rsidRDefault="002750C4" w:rsidP="002F49D1">
            <w:pPr>
              <w:jc w:val="center"/>
              <w:rPr>
                <w:rFonts w:ascii="Cambria" w:hAnsi="Cambria"/>
                <w:color w:val="000000" w:themeColor="text1"/>
                <w:sz w:val="20"/>
                <w:szCs w:val="20"/>
              </w:rPr>
            </w:pPr>
          </w:p>
        </w:tc>
        <w:tc>
          <w:tcPr>
            <w:tcW w:w="2201" w:type="dxa"/>
            <w:vMerge/>
            <w:shd w:val="clear" w:color="auto" w:fill="9CC2E5" w:themeFill="accent1" w:themeFillTint="99"/>
            <w:vAlign w:val="center"/>
          </w:tcPr>
          <w:p w:rsidR="002750C4" w:rsidRPr="002B72AC" w:rsidRDefault="002750C4" w:rsidP="002F49D1">
            <w:pPr>
              <w:jc w:val="center"/>
              <w:rPr>
                <w:rFonts w:ascii="Cambria" w:hAnsi="Cambria"/>
                <w:color w:val="000000" w:themeColor="text1"/>
                <w:sz w:val="20"/>
                <w:szCs w:val="20"/>
              </w:rPr>
            </w:pPr>
          </w:p>
        </w:tc>
        <w:tc>
          <w:tcPr>
            <w:tcW w:w="2202" w:type="dxa"/>
            <w:shd w:val="clear" w:color="auto" w:fill="BDD6EE" w:themeFill="accent1" w:themeFillTint="66"/>
            <w:vAlign w:val="center"/>
          </w:tcPr>
          <w:p w:rsidR="002750C4" w:rsidRPr="002B72AC" w:rsidRDefault="002750C4" w:rsidP="002F49D1">
            <w:pPr>
              <w:jc w:val="center"/>
              <w:rPr>
                <w:rFonts w:ascii="Cambria" w:hAnsi="Cambria"/>
                <w:color w:val="000000" w:themeColor="text1"/>
                <w:sz w:val="20"/>
                <w:szCs w:val="20"/>
              </w:rPr>
            </w:pPr>
            <w:r w:rsidRPr="002B72AC">
              <w:rPr>
                <w:rFonts w:ascii="Cambria" w:hAnsi="Cambria"/>
                <w:color w:val="000000" w:themeColor="text1"/>
                <w:sz w:val="20"/>
                <w:szCs w:val="20"/>
              </w:rPr>
              <w:t>Coherence</w:t>
            </w:r>
          </w:p>
        </w:tc>
        <w:tc>
          <w:tcPr>
            <w:tcW w:w="8807" w:type="dxa"/>
            <w:gridSpan w:val="4"/>
            <w:vAlign w:val="center"/>
          </w:tcPr>
          <w:p w:rsidR="002750C4" w:rsidRPr="002B72AC" w:rsidRDefault="002750C4" w:rsidP="002F49D1">
            <w:pPr>
              <w:widowControl w:val="0"/>
              <w:rPr>
                <w:rFonts w:ascii="Cambria" w:hAnsi="Cambria"/>
                <w:color w:val="000000" w:themeColor="text1"/>
                <w:sz w:val="20"/>
                <w:szCs w:val="20"/>
              </w:rPr>
            </w:pPr>
            <w:r w:rsidRPr="002B72AC">
              <w:rPr>
                <w:rFonts w:ascii="Cambria" w:hAnsi="Cambria"/>
                <w:sz w:val="20"/>
                <w:szCs w:val="20"/>
                <w:lang w:val="en-NZ"/>
              </w:rPr>
              <w:t>At Dannevirke South School we offer all students a broad curriculum.  Links are made between all learning areas and key competencies developed.</w:t>
            </w:r>
          </w:p>
        </w:tc>
      </w:tr>
      <w:tr w:rsidR="002750C4" w:rsidTr="002750C4">
        <w:trPr>
          <w:trHeight w:val="737"/>
        </w:trPr>
        <w:tc>
          <w:tcPr>
            <w:tcW w:w="2199" w:type="dxa"/>
            <w:vMerge/>
            <w:tcBorders>
              <w:bottom w:val="nil"/>
            </w:tcBorders>
            <w:shd w:val="clear" w:color="auto" w:fill="2E74B5" w:themeFill="accent1" w:themeFillShade="BF"/>
            <w:vAlign w:val="center"/>
          </w:tcPr>
          <w:p w:rsidR="002750C4" w:rsidRPr="002B72AC" w:rsidRDefault="002750C4" w:rsidP="002F49D1">
            <w:pPr>
              <w:jc w:val="center"/>
              <w:rPr>
                <w:rFonts w:ascii="Cambria" w:hAnsi="Cambria"/>
                <w:color w:val="000000" w:themeColor="text1"/>
                <w:sz w:val="20"/>
                <w:szCs w:val="20"/>
              </w:rPr>
            </w:pPr>
          </w:p>
        </w:tc>
        <w:tc>
          <w:tcPr>
            <w:tcW w:w="2201" w:type="dxa"/>
            <w:vMerge/>
            <w:shd w:val="clear" w:color="auto" w:fill="9CC2E5" w:themeFill="accent1" w:themeFillTint="99"/>
            <w:vAlign w:val="center"/>
          </w:tcPr>
          <w:p w:rsidR="002750C4" w:rsidRPr="002B72AC" w:rsidRDefault="002750C4" w:rsidP="002F49D1">
            <w:pPr>
              <w:jc w:val="center"/>
              <w:rPr>
                <w:rFonts w:ascii="Cambria" w:hAnsi="Cambria"/>
                <w:color w:val="000000" w:themeColor="text1"/>
                <w:sz w:val="20"/>
                <w:szCs w:val="20"/>
              </w:rPr>
            </w:pPr>
          </w:p>
        </w:tc>
        <w:tc>
          <w:tcPr>
            <w:tcW w:w="2202" w:type="dxa"/>
            <w:shd w:val="clear" w:color="auto" w:fill="BDD6EE" w:themeFill="accent1" w:themeFillTint="66"/>
            <w:vAlign w:val="center"/>
          </w:tcPr>
          <w:p w:rsidR="002750C4" w:rsidRPr="002B72AC" w:rsidRDefault="002750C4" w:rsidP="002F49D1">
            <w:pPr>
              <w:jc w:val="center"/>
              <w:rPr>
                <w:rFonts w:ascii="Cambria" w:hAnsi="Cambria"/>
                <w:color w:val="000000" w:themeColor="text1"/>
                <w:sz w:val="20"/>
                <w:szCs w:val="20"/>
              </w:rPr>
            </w:pPr>
            <w:r w:rsidRPr="002B72AC">
              <w:rPr>
                <w:rFonts w:ascii="Cambria" w:hAnsi="Cambria"/>
                <w:color w:val="000000" w:themeColor="text1"/>
                <w:sz w:val="20"/>
                <w:szCs w:val="20"/>
              </w:rPr>
              <w:t>Future Focus</w:t>
            </w:r>
          </w:p>
        </w:tc>
        <w:tc>
          <w:tcPr>
            <w:tcW w:w="8807" w:type="dxa"/>
            <w:gridSpan w:val="4"/>
            <w:vAlign w:val="center"/>
          </w:tcPr>
          <w:p w:rsidR="002750C4" w:rsidRPr="002B72AC" w:rsidRDefault="002750C4" w:rsidP="002750C4">
            <w:pPr>
              <w:widowControl w:val="0"/>
              <w:rPr>
                <w:rFonts w:ascii="Cambria" w:hAnsi="Cambria"/>
                <w:color w:val="000000" w:themeColor="text1"/>
                <w:sz w:val="20"/>
                <w:szCs w:val="20"/>
              </w:rPr>
            </w:pPr>
            <w:r w:rsidRPr="002B72AC">
              <w:rPr>
                <w:rFonts w:ascii="Cambria" w:hAnsi="Cambria"/>
                <w:sz w:val="20"/>
                <w:szCs w:val="20"/>
                <w:lang w:val="en-NZ"/>
              </w:rPr>
              <w:t>Our curriculum encourages students to look to the future.  Through our big ideas students are able to explore concepts that are meaningful to them setting them up for a successful future.</w:t>
            </w:r>
          </w:p>
        </w:tc>
      </w:tr>
      <w:tr w:rsidR="002750C4" w:rsidRPr="002B72AC" w:rsidTr="002B72AC">
        <w:trPr>
          <w:trHeight w:val="1769"/>
        </w:trPr>
        <w:tc>
          <w:tcPr>
            <w:tcW w:w="2199" w:type="dxa"/>
            <w:shd w:val="clear" w:color="auto" w:fill="2E74B5" w:themeFill="accent1" w:themeFillShade="BF"/>
            <w:vAlign w:val="center"/>
          </w:tcPr>
          <w:p w:rsidR="002750C4" w:rsidRPr="002B72AC" w:rsidRDefault="002750C4" w:rsidP="002F49D1">
            <w:pPr>
              <w:jc w:val="center"/>
              <w:rPr>
                <w:rFonts w:ascii="Cambria" w:hAnsi="Cambria"/>
                <w:color w:val="FFFFFF" w:themeColor="background1"/>
                <w:sz w:val="28"/>
                <w:szCs w:val="28"/>
              </w:rPr>
            </w:pPr>
            <w:r w:rsidRPr="002B72AC">
              <w:rPr>
                <w:rFonts w:ascii="Cambria" w:hAnsi="Cambria"/>
                <w:color w:val="FFFFFF" w:themeColor="background1"/>
                <w:sz w:val="28"/>
                <w:szCs w:val="28"/>
              </w:rPr>
              <w:t>School Environment</w:t>
            </w:r>
          </w:p>
        </w:tc>
        <w:tc>
          <w:tcPr>
            <w:tcW w:w="13210" w:type="dxa"/>
            <w:gridSpan w:val="6"/>
            <w:shd w:val="clear" w:color="auto" w:fill="BDD6EE" w:themeFill="accent1" w:themeFillTint="66"/>
            <w:vAlign w:val="center"/>
          </w:tcPr>
          <w:p w:rsidR="002750C4" w:rsidRPr="002B72AC" w:rsidRDefault="002750C4" w:rsidP="002750C4">
            <w:pPr>
              <w:widowControl w:val="0"/>
              <w:spacing w:after="20" w:line="225" w:lineRule="auto"/>
              <w:rPr>
                <w:rFonts w:ascii="Cambria" w:hAnsi="Cambria"/>
                <w:sz w:val="20"/>
                <w:szCs w:val="18"/>
                <w:lang w:val="en-NZ"/>
              </w:rPr>
            </w:pPr>
            <w:r w:rsidRPr="002B72AC">
              <w:rPr>
                <w:rFonts w:ascii="Cambria" w:hAnsi="Cambria"/>
                <w:sz w:val="20"/>
                <w:szCs w:val="18"/>
                <w:lang w:val="en-NZ"/>
              </w:rPr>
              <w:t xml:space="preserve">The school’s vision statement </w:t>
            </w:r>
            <w:r w:rsidR="007D08B8">
              <w:rPr>
                <w:rFonts w:ascii="Cambria" w:hAnsi="Cambria"/>
                <w:sz w:val="20"/>
                <w:szCs w:val="18"/>
                <w:lang w:val="en-NZ"/>
              </w:rPr>
              <w:t>and guiding principles describe</w:t>
            </w:r>
            <w:r w:rsidRPr="002B72AC">
              <w:rPr>
                <w:rFonts w:ascii="Cambria" w:hAnsi="Cambria"/>
                <w:sz w:val="20"/>
                <w:szCs w:val="18"/>
                <w:lang w:val="en-NZ"/>
              </w:rPr>
              <w:t xml:space="preserve"> the type of learning environment we want South to be.  Our school community works at all times to provide an environment that is safe, caring, challenging, encouraging and supportive of every individual and their needs, skills and abilities.</w:t>
            </w:r>
          </w:p>
          <w:p w:rsidR="002750C4" w:rsidRPr="002B72AC" w:rsidRDefault="002750C4" w:rsidP="002750C4">
            <w:pPr>
              <w:widowControl w:val="0"/>
              <w:spacing w:after="20" w:line="225" w:lineRule="auto"/>
              <w:rPr>
                <w:rFonts w:ascii="Cambria" w:hAnsi="Cambria"/>
                <w:sz w:val="20"/>
                <w:szCs w:val="18"/>
                <w:lang w:val="en-NZ"/>
              </w:rPr>
            </w:pPr>
            <w:r w:rsidRPr="002B72AC">
              <w:rPr>
                <w:rFonts w:ascii="Cambria" w:hAnsi="Cambria"/>
                <w:sz w:val="20"/>
                <w:szCs w:val="18"/>
                <w:lang w:val="en-NZ"/>
              </w:rPr>
              <w:t>We encourage every individual to strive for their personal best in everything they do at South School.  We expect high standards and celebrate success across all spheres of learning and endeavour.</w:t>
            </w:r>
          </w:p>
          <w:p w:rsidR="002750C4" w:rsidRPr="002B72AC" w:rsidRDefault="002750C4" w:rsidP="002750C4">
            <w:pPr>
              <w:widowControl w:val="0"/>
              <w:spacing w:after="20" w:line="225" w:lineRule="auto"/>
              <w:rPr>
                <w:rFonts w:ascii="Cambria" w:hAnsi="Cambria"/>
                <w:color w:val="000000" w:themeColor="text1"/>
                <w:sz w:val="20"/>
                <w:szCs w:val="28"/>
              </w:rPr>
            </w:pPr>
            <w:r w:rsidRPr="002B72AC">
              <w:rPr>
                <w:rFonts w:ascii="Cambria" w:hAnsi="Cambria"/>
                <w:sz w:val="20"/>
                <w:szCs w:val="18"/>
                <w:lang w:val="en-NZ"/>
              </w:rPr>
              <w:t>Our school’s values are at the heart of this environment.  Students are encouraged and supported to ‘live’ the values in everything they do.</w:t>
            </w:r>
          </w:p>
        </w:tc>
      </w:tr>
      <w:tr w:rsidR="002750C4" w:rsidTr="007965AC">
        <w:trPr>
          <w:trHeight w:val="737"/>
        </w:trPr>
        <w:tc>
          <w:tcPr>
            <w:tcW w:w="2199" w:type="dxa"/>
            <w:shd w:val="clear" w:color="auto" w:fill="2E74B5" w:themeFill="accent1" w:themeFillShade="BF"/>
            <w:vAlign w:val="center"/>
          </w:tcPr>
          <w:p w:rsidR="002750C4" w:rsidRPr="002B72AC" w:rsidRDefault="002750C4" w:rsidP="002F49D1">
            <w:pPr>
              <w:jc w:val="center"/>
              <w:rPr>
                <w:rFonts w:ascii="Cambria" w:hAnsi="Cambria"/>
                <w:color w:val="FFFFFF" w:themeColor="background1"/>
                <w:sz w:val="20"/>
                <w:szCs w:val="20"/>
              </w:rPr>
            </w:pPr>
            <w:r w:rsidRPr="002B72AC">
              <w:rPr>
                <w:rFonts w:ascii="Cambria" w:hAnsi="Cambria"/>
                <w:color w:val="FFFFFF" w:themeColor="background1"/>
                <w:sz w:val="20"/>
                <w:szCs w:val="20"/>
              </w:rPr>
              <w:lastRenderedPageBreak/>
              <w:t>Aspirations for the 21</w:t>
            </w:r>
            <w:r w:rsidRPr="002B72AC">
              <w:rPr>
                <w:rFonts w:ascii="Cambria" w:hAnsi="Cambria"/>
                <w:color w:val="FFFFFF" w:themeColor="background1"/>
                <w:sz w:val="20"/>
                <w:szCs w:val="20"/>
                <w:vertAlign w:val="superscript"/>
              </w:rPr>
              <w:t>st</w:t>
            </w:r>
            <w:r w:rsidRPr="002B72AC">
              <w:rPr>
                <w:rFonts w:ascii="Cambria" w:hAnsi="Cambria"/>
                <w:color w:val="FFFFFF" w:themeColor="background1"/>
                <w:sz w:val="20"/>
                <w:szCs w:val="20"/>
              </w:rPr>
              <w:t xml:space="preserve"> Century</w:t>
            </w:r>
          </w:p>
        </w:tc>
        <w:tc>
          <w:tcPr>
            <w:tcW w:w="4403" w:type="dxa"/>
            <w:gridSpan w:val="2"/>
            <w:shd w:val="clear" w:color="auto" w:fill="9CC2E5" w:themeFill="accent1" w:themeFillTint="99"/>
            <w:vAlign w:val="center"/>
          </w:tcPr>
          <w:p w:rsidR="002750C4" w:rsidRPr="002B72AC" w:rsidRDefault="002750C4" w:rsidP="002750C4">
            <w:pPr>
              <w:widowControl w:val="0"/>
              <w:spacing w:line="225" w:lineRule="auto"/>
              <w:rPr>
                <w:rFonts w:ascii="Cambria" w:hAnsi="Cambria"/>
                <w:sz w:val="20"/>
                <w:szCs w:val="20"/>
                <w:lang w:val="en-NZ"/>
              </w:rPr>
            </w:pPr>
            <w:r w:rsidRPr="002B72AC">
              <w:rPr>
                <w:rFonts w:ascii="Cambria" w:hAnsi="Cambria"/>
                <w:sz w:val="20"/>
                <w:szCs w:val="20"/>
                <w:lang w:val="en-NZ"/>
              </w:rPr>
              <w:t xml:space="preserve">For students to be </w:t>
            </w:r>
          </w:p>
          <w:p w:rsidR="002750C4" w:rsidRPr="002B72AC" w:rsidRDefault="002750C4" w:rsidP="002750C4">
            <w:pPr>
              <w:widowControl w:val="0"/>
              <w:spacing w:line="225" w:lineRule="auto"/>
              <w:rPr>
                <w:rFonts w:ascii="Cambria" w:hAnsi="Cambria"/>
                <w:sz w:val="20"/>
                <w:szCs w:val="20"/>
                <w:lang w:val="en-NZ"/>
              </w:rPr>
            </w:pPr>
            <w:r w:rsidRPr="002B72AC">
              <w:rPr>
                <w:rFonts w:ascii="Cambria" w:hAnsi="Cambria"/>
                <w:sz w:val="20"/>
                <w:szCs w:val="20"/>
                <w:lang w:val="en-NZ"/>
              </w:rPr>
              <w:t>successful and productive in the 21C they will need to:</w:t>
            </w:r>
          </w:p>
          <w:p w:rsidR="002750C4" w:rsidRPr="002B72AC" w:rsidRDefault="002750C4" w:rsidP="002750C4">
            <w:pPr>
              <w:widowControl w:val="0"/>
              <w:rPr>
                <w:rFonts w:ascii="Cambria" w:hAnsi="Cambria"/>
                <w:sz w:val="20"/>
                <w:szCs w:val="20"/>
              </w:rPr>
            </w:pPr>
            <w:r w:rsidRPr="002B72AC">
              <w:rPr>
                <w:rFonts w:ascii="Cambria" w:hAnsi="Cambria"/>
                <w:sz w:val="20"/>
                <w:szCs w:val="20"/>
              </w:rPr>
              <w:t> </w:t>
            </w:r>
          </w:p>
          <w:p w:rsidR="002750C4" w:rsidRPr="002B72AC" w:rsidRDefault="002750C4" w:rsidP="002750C4">
            <w:pPr>
              <w:widowControl w:val="0"/>
              <w:spacing w:after="20" w:line="225" w:lineRule="auto"/>
              <w:rPr>
                <w:rFonts w:ascii="Cambria" w:hAnsi="Cambria"/>
                <w:sz w:val="20"/>
                <w:szCs w:val="20"/>
                <w:lang w:val="en-NZ"/>
              </w:rPr>
            </w:pPr>
          </w:p>
        </w:tc>
        <w:tc>
          <w:tcPr>
            <w:tcW w:w="8807" w:type="dxa"/>
            <w:gridSpan w:val="4"/>
            <w:vAlign w:val="center"/>
          </w:tcPr>
          <w:p w:rsidR="002750C4" w:rsidRPr="002B72AC" w:rsidRDefault="002750C4" w:rsidP="002750C4">
            <w:pPr>
              <w:widowControl w:val="0"/>
              <w:spacing w:line="156" w:lineRule="auto"/>
              <w:ind w:left="-56"/>
              <w:rPr>
                <w:rFonts w:ascii="Cambria" w:hAnsi="Cambria"/>
                <w:sz w:val="20"/>
                <w:szCs w:val="20"/>
                <w:lang w:val="en-NZ"/>
              </w:rPr>
            </w:pPr>
          </w:p>
          <w:p w:rsidR="002750C4" w:rsidRPr="002B72AC" w:rsidRDefault="007C1856" w:rsidP="009D2F16">
            <w:pPr>
              <w:pStyle w:val="ListParagraph"/>
              <w:widowControl w:val="0"/>
              <w:numPr>
                <w:ilvl w:val="0"/>
                <w:numId w:val="1"/>
              </w:numPr>
              <w:spacing w:line="156" w:lineRule="auto"/>
              <w:ind w:left="227" w:hanging="227"/>
              <w:rPr>
                <w:rFonts w:ascii="Cambria" w:hAnsi="Cambria"/>
                <w:sz w:val="20"/>
                <w:szCs w:val="20"/>
                <w:lang w:val="en-NZ"/>
              </w:rPr>
            </w:pPr>
            <w:r w:rsidRPr="002B72AC">
              <w:rPr>
                <w:rFonts w:ascii="Cambria" w:hAnsi="Cambria"/>
                <w:sz w:val="20"/>
                <w:szCs w:val="20"/>
                <w:lang w:val="en-NZ"/>
              </w:rPr>
              <w:t>Be eff</w:t>
            </w:r>
            <w:r w:rsidR="002750C4" w:rsidRPr="002B72AC">
              <w:rPr>
                <w:rFonts w:ascii="Cambria" w:hAnsi="Cambria"/>
                <w:sz w:val="20"/>
                <w:szCs w:val="20"/>
                <w:lang w:val="en-NZ"/>
              </w:rPr>
              <w:t>ective communicators</w:t>
            </w:r>
          </w:p>
          <w:p w:rsidR="002750C4" w:rsidRPr="002B72AC" w:rsidRDefault="002750C4" w:rsidP="009D2F16">
            <w:pPr>
              <w:pStyle w:val="ListParagraph"/>
              <w:widowControl w:val="0"/>
              <w:numPr>
                <w:ilvl w:val="0"/>
                <w:numId w:val="1"/>
              </w:numPr>
              <w:spacing w:line="156" w:lineRule="auto"/>
              <w:ind w:left="227" w:hanging="227"/>
              <w:rPr>
                <w:rFonts w:ascii="Cambria" w:hAnsi="Cambria"/>
                <w:sz w:val="20"/>
                <w:szCs w:val="20"/>
                <w:lang w:val="en-NZ"/>
              </w:rPr>
            </w:pPr>
            <w:r w:rsidRPr="002B72AC">
              <w:rPr>
                <w:rFonts w:ascii="Cambria" w:hAnsi="Cambria"/>
                <w:sz w:val="20"/>
                <w:szCs w:val="20"/>
                <w:lang w:val="en-NZ"/>
              </w:rPr>
              <w:t>Be successful in Numeracy &amp; Literacy</w:t>
            </w:r>
          </w:p>
          <w:p w:rsidR="002750C4" w:rsidRPr="002B72AC" w:rsidRDefault="002750C4" w:rsidP="009D2F16">
            <w:pPr>
              <w:pStyle w:val="ListParagraph"/>
              <w:widowControl w:val="0"/>
              <w:numPr>
                <w:ilvl w:val="0"/>
                <w:numId w:val="1"/>
              </w:numPr>
              <w:spacing w:line="156" w:lineRule="auto"/>
              <w:ind w:left="227" w:hanging="227"/>
              <w:rPr>
                <w:rFonts w:ascii="Cambria" w:hAnsi="Cambria"/>
                <w:sz w:val="20"/>
                <w:szCs w:val="20"/>
                <w:lang w:val="en-NZ"/>
              </w:rPr>
            </w:pPr>
            <w:r w:rsidRPr="002B72AC">
              <w:rPr>
                <w:rFonts w:ascii="Cambria" w:hAnsi="Cambria"/>
                <w:sz w:val="20"/>
                <w:szCs w:val="20"/>
                <w:lang w:val="en-NZ"/>
              </w:rPr>
              <w:t>Have technological capabilities</w:t>
            </w:r>
          </w:p>
          <w:p w:rsidR="002750C4" w:rsidRPr="002B72AC" w:rsidRDefault="002750C4" w:rsidP="009D2F16">
            <w:pPr>
              <w:pStyle w:val="ListParagraph"/>
              <w:widowControl w:val="0"/>
              <w:numPr>
                <w:ilvl w:val="0"/>
                <w:numId w:val="1"/>
              </w:numPr>
              <w:spacing w:line="156" w:lineRule="auto"/>
              <w:ind w:left="227" w:hanging="227"/>
              <w:rPr>
                <w:rFonts w:ascii="Cambria" w:hAnsi="Cambria"/>
                <w:sz w:val="20"/>
                <w:szCs w:val="20"/>
                <w:lang w:val="en-NZ"/>
              </w:rPr>
            </w:pPr>
            <w:r w:rsidRPr="002B72AC">
              <w:rPr>
                <w:rFonts w:ascii="Cambria" w:hAnsi="Cambria"/>
                <w:sz w:val="20"/>
                <w:szCs w:val="20"/>
                <w:lang w:val="en-NZ"/>
              </w:rPr>
              <w:t>Be exposed to a wide range of highly motivating learning opportunities across a range of New Zealand curriculum areas</w:t>
            </w:r>
          </w:p>
          <w:p w:rsidR="002750C4" w:rsidRPr="002B72AC" w:rsidRDefault="002750C4" w:rsidP="009D2F16">
            <w:pPr>
              <w:pStyle w:val="ListParagraph"/>
              <w:widowControl w:val="0"/>
              <w:numPr>
                <w:ilvl w:val="0"/>
                <w:numId w:val="1"/>
              </w:numPr>
              <w:spacing w:line="156" w:lineRule="auto"/>
              <w:ind w:left="227" w:hanging="227"/>
              <w:rPr>
                <w:rFonts w:ascii="Cambria" w:hAnsi="Cambria"/>
                <w:sz w:val="20"/>
                <w:szCs w:val="20"/>
                <w:lang w:val="en-NZ"/>
              </w:rPr>
            </w:pPr>
            <w:r w:rsidRPr="002B72AC">
              <w:rPr>
                <w:rFonts w:ascii="Cambria" w:hAnsi="Cambria"/>
                <w:sz w:val="20"/>
                <w:szCs w:val="20"/>
                <w:lang w:val="en-NZ"/>
              </w:rPr>
              <w:t>Be self-motivated and take responsibility for their own learning</w:t>
            </w:r>
          </w:p>
          <w:p w:rsidR="002750C4" w:rsidRPr="002B72AC" w:rsidRDefault="002750C4" w:rsidP="009D2F16">
            <w:pPr>
              <w:pStyle w:val="ListParagraph"/>
              <w:widowControl w:val="0"/>
              <w:numPr>
                <w:ilvl w:val="0"/>
                <w:numId w:val="1"/>
              </w:numPr>
              <w:spacing w:line="156" w:lineRule="auto"/>
              <w:ind w:left="227" w:hanging="227"/>
              <w:rPr>
                <w:rFonts w:ascii="Cambria" w:hAnsi="Cambria"/>
                <w:sz w:val="20"/>
                <w:szCs w:val="20"/>
                <w:lang w:val="en-NZ"/>
              </w:rPr>
            </w:pPr>
            <w:r w:rsidRPr="002B72AC">
              <w:rPr>
                <w:rFonts w:ascii="Cambria" w:hAnsi="Cambria"/>
                <w:sz w:val="20"/>
                <w:szCs w:val="20"/>
                <w:lang w:val="en-NZ"/>
              </w:rPr>
              <w:t>Think logically and critically and be creative and innovative</w:t>
            </w:r>
          </w:p>
          <w:p w:rsidR="002750C4" w:rsidRPr="002B72AC" w:rsidRDefault="002750C4" w:rsidP="009D2F16">
            <w:pPr>
              <w:pStyle w:val="ListParagraph"/>
              <w:widowControl w:val="0"/>
              <w:numPr>
                <w:ilvl w:val="0"/>
                <w:numId w:val="1"/>
              </w:numPr>
              <w:spacing w:line="156" w:lineRule="auto"/>
              <w:ind w:left="227" w:hanging="227"/>
              <w:rPr>
                <w:rFonts w:ascii="Cambria" w:hAnsi="Cambria"/>
                <w:sz w:val="20"/>
                <w:szCs w:val="20"/>
                <w:lang w:val="en-NZ"/>
              </w:rPr>
            </w:pPr>
            <w:r w:rsidRPr="002B72AC">
              <w:rPr>
                <w:rFonts w:ascii="Cambria" w:hAnsi="Cambria"/>
                <w:sz w:val="20"/>
                <w:szCs w:val="20"/>
                <w:lang w:val="en-NZ"/>
              </w:rPr>
              <w:t>Appreciate the contribution that cultural diversity makes to our school community &amp; society</w:t>
            </w:r>
          </w:p>
          <w:p w:rsidR="002750C4" w:rsidRPr="002B72AC" w:rsidRDefault="002750C4" w:rsidP="009D2F16">
            <w:pPr>
              <w:pStyle w:val="ListParagraph"/>
              <w:widowControl w:val="0"/>
              <w:numPr>
                <w:ilvl w:val="0"/>
                <w:numId w:val="1"/>
              </w:numPr>
              <w:spacing w:line="156" w:lineRule="auto"/>
              <w:ind w:left="227" w:hanging="227"/>
              <w:rPr>
                <w:rFonts w:ascii="Cambria" w:hAnsi="Cambria"/>
                <w:sz w:val="20"/>
                <w:szCs w:val="20"/>
                <w:lang w:val="en-NZ"/>
              </w:rPr>
            </w:pPr>
            <w:r w:rsidRPr="002B72AC">
              <w:rPr>
                <w:rFonts w:ascii="Cambria" w:hAnsi="Cambria"/>
                <w:sz w:val="20"/>
                <w:szCs w:val="20"/>
                <w:lang w:val="en-NZ"/>
              </w:rPr>
              <w:t>Understand, model and live the agreed school wide values</w:t>
            </w:r>
            <w:r w:rsidRPr="002B72AC">
              <w:rPr>
                <w:rFonts w:ascii="Cambria" w:hAnsi="Cambria"/>
                <w:sz w:val="20"/>
                <w:szCs w:val="20"/>
                <w:lang w:val="en-NZ"/>
              </w:rPr>
              <w:tab/>
            </w:r>
          </w:p>
          <w:p w:rsidR="002750C4" w:rsidRPr="002B72AC" w:rsidRDefault="002750C4" w:rsidP="009D2F16">
            <w:pPr>
              <w:pStyle w:val="ListParagraph"/>
              <w:widowControl w:val="0"/>
              <w:numPr>
                <w:ilvl w:val="0"/>
                <w:numId w:val="1"/>
              </w:numPr>
              <w:spacing w:line="156" w:lineRule="auto"/>
              <w:ind w:left="227" w:hanging="227"/>
              <w:rPr>
                <w:rFonts w:ascii="Cambria" w:hAnsi="Cambria"/>
                <w:sz w:val="20"/>
                <w:szCs w:val="20"/>
                <w:lang w:val="en-NZ"/>
              </w:rPr>
            </w:pPr>
            <w:r w:rsidRPr="002B72AC">
              <w:rPr>
                <w:rFonts w:ascii="Cambria" w:hAnsi="Cambria"/>
                <w:sz w:val="20"/>
                <w:szCs w:val="20"/>
                <w:lang w:val="en-NZ"/>
              </w:rPr>
              <w:t>Acknowledge and show understanding of the Treaty of Waitangi, te reo Maori &amp; tikanga Maori</w:t>
            </w:r>
          </w:p>
          <w:p w:rsidR="002750C4" w:rsidRPr="002B72AC" w:rsidRDefault="002750C4" w:rsidP="009D2F16">
            <w:pPr>
              <w:pStyle w:val="ListParagraph"/>
              <w:widowControl w:val="0"/>
              <w:numPr>
                <w:ilvl w:val="0"/>
                <w:numId w:val="1"/>
              </w:numPr>
              <w:spacing w:line="156" w:lineRule="auto"/>
              <w:ind w:left="227" w:hanging="227"/>
              <w:rPr>
                <w:rFonts w:ascii="Cambria" w:hAnsi="Cambria"/>
                <w:sz w:val="20"/>
                <w:szCs w:val="20"/>
                <w:lang w:val="en-NZ"/>
              </w:rPr>
            </w:pPr>
            <w:r w:rsidRPr="002B72AC">
              <w:rPr>
                <w:rFonts w:ascii="Cambria" w:hAnsi="Cambria"/>
                <w:sz w:val="20"/>
                <w:szCs w:val="20"/>
                <w:lang w:val="en-NZ"/>
              </w:rPr>
              <w:t>Understand, model and live the agreed school wide values</w:t>
            </w:r>
          </w:p>
          <w:p w:rsidR="002750C4" w:rsidRPr="002B72AC" w:rsidRDefault="002750C4" w:rsidP="002750C4">
            <w:pPr>
              <w:pStyle w:val="ListParagraph"/>
              <w:widowControl w:val="0"/>
              <w:spacing w:line="156" w:lineRule="auto"/>
              <w:ind w:left="227"/>
              <w:rPr>
                <w:rFonts w:ascii="Cambria" w:hAnsi="Cambria"/>
                <w:sz w:val="20"/>
                <w:szCs w:val="20"/>
                <w:lang w:val="en-NZ"/>
              </w:rPr>
            </w:pPr>
          </w:p>
        </w:tc>
      </w:tr>
      <w:tr w:rsidR="002750C4" w:rsidTr="002750C4">
        <w:trPr>
          <w:trHeight w:val="737"/>
        </w:trPr>
        <w:tc>
          <w:tcPr>
            <w:tcW w:w="2199" w:type="dxa"/>
            <w:shd w:val="clear" w:color="auto" w:fill="2E74B5" w:themeFill="accent1" w:themeFillShade="BF"/>
            <w:vAlign w:val="center"/>
          </w:tcPr>
          <w:p w:rsidR="002750C4" w:rsidRPr="002B72AC" w:rsidRDefault="002750C4" w:rsidP="002F49D1">
            <w:pPr>
              <w:jc w:val="center"/>
              <w:rPr>
                <w:rFonts w:ascii="Cambria" w:hAnsi="Cambria"/>
                <w:color w:val="FFFFFF" w:themeColor="background1"/>
                <w:sz w:val="20"/>
                <w:szCs w:val="20"/>
              </w:rPr>
            </w:pPr>
            <w:r w:rsidRPr="002B72AC">
              <w:rPr>
                <w:rFonts w:ascii="Cambria" w:hAnsi="Cambria"/>
                <w:color w:val="FFFFFF" w:themeColor="background1"/>
                <w:sz w:val="20"/>
                <w:szCs w:val="20"/>
              </w:rPr>
              <w:t>Cultural Diversity</w:t>
            </w:r>
          </w:p>
        </w:tc>
        <w:tc>
          <w:tcPr>
            <w:tcW w:w="13210" w:type="dxa"/>
            <w:gridSpan w:val="6"/>
            <w:shd w:val="clear" w:color="auto" w:fill="BDD6EE" w:themeFill="accent1" w:themeFillTint="66"/>
            <w:vAlign w:val="center"/>
          </w:tcPr>
          <w:p w:rsidR="002750C4" w:rsidRPr="002B72AC" w:rsidRDefault="002750C4" w:rsidP="002750C4">
            <w:pPr>
              <w:widowControl w:val="0"/>
              <w:spacing w:after="20" w:line="225" w:lineRule="auto"/>
              <w:rPr>
                <w:rFonts w:ascii="Cambria" w:hAnsi="Cambria"/>
                <w:sz w:val="20"/>
                <w:szCs w:val="20"/>
                <w:lang w:val="en-NZ"/>
              </w:rPr>
            </w:pPr>
            <w:r w:rsidRPr="002B72AC">
              <w:rPr>
                <w:rFonts w:ascii="Cambria" w:hAnsi="Cambria"/>
                <w:sz w:val="20"/>
                <w:szCs w:val="20"/>
                <w:lang w:val="en-NZ"/>
              </w:rPr>
              <w:t>The Board of Trustees and the South School learning community recognises the cultural diversity of New Zealand through the integration of te reo Maori (Language) and tikanga</w:t>
            </w:r>
            <w:r w:rsidR="0054799A" w:rsidRPr="002B72AC">
              <w:rPr>
                <w:rFonts w:ascii="Cambria" w:hAnsi="Cambria"/>
                <w:sz w:val="20"/>
                <w:szCs w:val="20"/>
                <w:lang w:val="en-NZ"/>
              </w:rPr>
              <w:t xml:space="preserve"> </w:t>
            </w:r>
            <w:r w:rsidRPr="002B72AC">
              <w:rPr>
                <w:rFonts w:ascii="Cambria" w:hAnsi="Cambria"/>
                <w:sz w:val="20"/>
                <w:szCs w:val="20"/>
                <w:lang w:val="en-NZ"/>
              </w:rPr>
              <w:t>Maori (culture) into all curriculum areas.</w:t>
            </w:r>
          </w:p>
          <w:p w:rsidR="002750C4" w:rsidRPr="002B72AC" w:rsidRDefault="002750C4" w:rsidP="002750C4">
            <w:pPr>
              <w:widowControl w:val="0"/>
              <w:spacing w:after="20" w:line="225" w:lineRule="auto"/>
              <w:rPr>
                <w:rFonts w:ascii="Cambria" w:hAnsi="Cambria"/>
                <w:sz w:val="20"/>
                <w:szCs w:val="20"/>
                <w:lang w:val="en-NZ"/>
              </w:rPr>
            </w:pPr>
            <w:r w:rsidRPr="002B72AC">
              <w:rPr>
                <w:rFonts w:ascii="Cambria" w:hAnsi="Cambria"/>
                <w:sz w:val="20"/>
                <w:szCs w:val="20"/>
                <w:lang w:val="en-NZ"/>
              </w:rPr>
              <w:t>The Board is currently unable to provide te re</w:t>
            </w:r>
            <w:r w:rsidR="004107F2">
              <w:rPr>
                <w:rFonts w:ascii="Cambria" w:hAnsi="Cambria"/>
                <w:sz w:val="20"/>
                <w:szCs w:val="20"/>
                <w:lang w:val="en-NZ"/>
              </w:rPr>
              <w:t>o</w:t>
            </w:r>
            <w:r w:rsidRPr="002B72AC">
              <w:rPr>
                <w:rFonts w:ascii="Cambria" w:hAnsi="Cambria"/>
                <w:sz w:val="20"/>
                <w:szCs w:val="20"/>
                <w:lang w:val="en-NZ"/>
              </w:rPr>
              <w:t xml:space="preserve"> Maori in a bilingual or an immersion setting but will consider all requests for instruction in te reo Maori on a case by case basis and in light of current resourcing and capabilities at the time.</w:t>
            </w:r>
          </w:p>
          <w:p w:rsidR="002750C4" w:rsidRPr="002B72AC" w:rsidRDefault="002750C4" w:rsidP="002750C4">
            <w:pPr>
              <w:widowControl w:val="0"/>
              <w:spacing w:after="20" w:line="225" w:lineRule="auto"/>
              <w:rPr>
                <w:rFonts w:ascii="Cambria" w:hAnsi="Cambria"/>
                <w:sz w:val="20"/>
                <w:szCs w:val="20"/>
                <w:lang w:val="en-NZ"/>
              </w:rPr>
            </w:pPr>
            <w:r w:rsidRPr="002B72AC">
              <w:rPr>
                <w:rFonts w:ascii="Cambria" w:hAnsi="Cambria"/>
                <w:sz w:val="20"/>
                <w:szCs w:val="20"/>
                <w:lang w:val="en-NZ"/>
              </w:rPr>
              <w:t>Regular inclusion of greetings, social phrases, names for classroom objects and instructions by teaching staff in daily lessons, Iwi led te reo classes and Kapa Haka will ensure students familiarity and acceptance of te reo Maori and tikanga Maori as part of our bi-cultural heritage.</w:t>
            </w:r>
          </w:p>
        </w:tc>
      </w:tr>
      <w:tr w:rsidR="002750C4" w:rsidTr="002750C4">
        <w:trPr>
          <w:trHeight w:val="737"/>
        </w:trPr>
        <w:tc>
          <w:tcPr>
            <w:tcW w:w="2199" w:type="dxa"/>
            <w:tcBorders>
              <w:bottom w:val="nil"/>
            </w:tcBorders>
            <w:shd w:val="clear" w:color="auto" w:fill="2E74B5" w:themeFill="accent1" w:themeFillShade="BF"/>
            <w:vAlign w:val="center"/>
          </w:tcPr>
          <w:p w:rsidR="002750C4" w:rsidRPr="002B72AC" w:rsidRDefault="002750C4" w:rsidP="002F49D1">
            <w:pPr>
              <w:jc w:val="center"/>
              <w:rPr>
                <w:rFonts w:ascii="Cambria" w:hAnsi="Cambria"/>
                <w:color w:val="FFFFFF" w:themeColor="background1"/>
                <w:sz w:val="20"/>
                <w:szCs w:val="20"/>
              </w:rPr>
            </w:pPr>
            <w:r w:rsidRPr="002B72AC">
              <w:rPr>
                <w:rFonts w:ascii="Cambria" w:hAnsi="Cambria"/>
                <w:color w:val="FFFFFF" w:themeColor="background1"/>
                <w:sz w:val="20"/>
                <w:szCs w:val="20"/>
              </w:rPr>
              <w:t>Review</w:t>
            </w:r>
          </w:p>
        </w:tc>
        <w:tc>
          <w:tcPr>
            <w:tcW w:w="13210" w:type="dxa"/>
            <w:gridSpan w:val="6"/>
            <w:shd w:val="clear" w:color="auto" w:fill="BDD6EE" w:themeFill="accent1" w:themeFillTint="66"/>
            <w:vAlign w:val="center"/>
          </w:tcPr>
          <w:p w:rsidR="002750C4" w:rsidRPr="002B72AC" w:rsidRDefault="002750C4" w:rsidP="002750C4">
            <w:pPr>
              <w:widowControl w:val="0"/>
              <w:spacing w:after="20" w:line="225" w:lineRule="auto"/>
              <w:rPr>
                <w:rFonts w:ascii="Cambria" w:hAnsi="Cambria"/>
                <w:sz w:val="20"/>
                <w:szCs w:val="20"/>
                <w:lang w:val="en-NZ"/>
              </w:rPr>
            </w:pPr>
            <w:r w:rsidRPr="002B72AC">
              <w:rPr>
                <w:rFonts w:ascii="Cambria" w:hAnsi="Cambria"/>
                <w:sz w:val="20"/>
                <w:szCs w:val="20"/>
                <w:lang w:val="en-NZ"/>
              </w:rPr>
              <w:t>A full review of the Charter was completed with the community in 2018.  The Board of Trustees reviews the Charter annually and undertakes consultation concerning specific areas where necessary.  The 2018 comprehensive review</w:t>
            </w:r>
            <w:r w:rsidR="0054799A" w:rsidRPr="002B72AC">
              <w:rPr>
                <w:rFonts w:ascii="Cambria" w:hAnsi="Cambria"/>
                <w:sz w:val="20"/>
                <w:szCs w:val="20"/>
                <w:lang w:val="en-NZ"/>
              </w:rPr>
              <w:t xml:space="preserve"> tool</w:t>
            </w:r>
            <w:r w:rsidRPr="002B72AC">
              <w:rPr>
                <w:rFonts w:ascii="Cambria" w:hAnsi="Cambria"/>
                <w:sz w:val="20"/>
                <w:szCs w:val="20"/>
                <w:lang w:val="en-NZ"/>
              </w:rPr>
              <w:t>, Rongohi</w:t>
            </w:r>
            <w:r w:rsidR="0054799A" w:rsidRPr="002B72AC">
              <w:rPr>
                <w:rFonts w:ascii="Cambria" w:hAnsi="Cambria"/>
                <w:sz w:val="20"/>
                <w:szCs w:val="20"/>
                <w:lang w:val="en-NZ"/>
              </w:rPr>
              <w:t>a te Hau, included surveying</w:t>
            </w:r>
            <w:r w:rsidRPr="002B72AC">
              <w:rPr>
                <w:rFonts w:ascii="Cambria" w:hAnsi="Cambria"/>
                <w:sz w:val="20"/>
                <w:szCs w:val="20"/>
                <w:lang w:val="en-NZ"/>
              </w:rPr>
              <w:t xml:space="preserve"> students, whanau and staff.  The review has had a significant impact on direction, and revised goals, to meet the needs of our students, community and staff.</w:t>
            </w:r>
          </w:p>
        </w:tc>
      </w:tr>
    </w:tbl>
    <w:p w:rsidR="00350F0B" w:rsidRDefault="00350F0B" w:rsidP="00350F0B">
      <w:pPr>
        <w:spacing w:line="600" w:lineRule="auto"/>
        <w:rPr>
          <w:color w:val="2E74B5" w:themeColor="accent1" w:themeShade="BF"/>
          <w:sz w:val="36"/>
          <w:szCs w:val="24"/>
        </w:rPr>
      </w:pPr>
    </w:p>
    <w:p w:rsidR="002750C4" w:rsidRPr="005B7B7D" w:rsidRDefault="002750C4" w:rsidP="00350F0B">
      <w:pPr>
        <w:spacing w:line="600" w:lineRule="auto"/>
        <w:rPr>
          <w:color w:val="2E74B5" w:themeColor="accent1" w:themeShade="BF"/>
          <w:sz w:val="36"/>
          <w:szCs w:val="24"/>
          <w:lang w:val="mi-NZ"/>
        </w:rPr>
        <w:sectPr w:rsidR="002750C4" w:rsidRPr="005B7B7D" w:rsidSect="00350F0B">
          <w:pgSz w:w="16838" w:h="11906" w:orient="landscape"/>
          <w:pgMar w:top="1134" w:right="851" w:bottom="566" w:left="568" w:header="708" w:footer="708" w:gutter="0"/>
          <w:cols w:space="708"/>
          <w:docGrid w:linePitch="360"/>
        </w:sectPr>
      </w:pPr>
    </w:p>
    <w:p w:rsidR="00350F0B" w:rsidRPr="002B72AC" w:rsidRDefault="002750C4" w:rsidP="00C46637">
      <w:pPr>
        <w:spacing w:line="240" w:lineRule="auto"/>
        <w:jc w:val="center"/>
        <w:rPr>
          <w:rFonts w:ascii="Cambria" w:hAnsi="Cambria"/>
          <w:b/>
          <w:color w:val="2E74B5" w:themeColor="accent1" w:themeShade="BF"/>
          <w:sz w:val="96"/>
          <w:szCs w:val="96"/>
        </w:rPr>
      </w:pPr>
      <w:r w:rsidRPr="002B72AC">
        <w:rPr>
          <w:rFonts w:ascii="Cambria" w:hAnsi="Cambria"/>
          <w:b/>
          <w:color w:val="2E74B5" w:themeColor="accent1" w:themeShade="BF"/>
          <w:sz w:val="96"/>
          <w:szCs w:val="96"/>
        </w:rPr>
        <w:lastRenderedPageBreak/>
        <w:t xml:space="preserve">Strategic Priorities </w:t>
      </w:r>
    </w:p>
    <w:p w:rsidR="002750C4" w:rsidRPr="002B72AC" w:rsidRDefault="002750C4" w:rsidP="00C46637">
      <w:pPr>
        <w:spacing w:line="240" w:lineRule="auto"/>
        <w:jc w:val="center"/>
        <w:rPr>
          <w:rFonts w:ascii="Cambria" w:hAnsi="Cambria"/>
          <w:b/>
          <w:color w:val="2E74B5" w:themeColor="accent1" w:themeShade="BF"/>
          <w:sz w:val="96"/>
          <w:szCs w:val="96"/>
        </w:rPr>
      </w:pPr>
      <w:r w:rsidRPr="002B72AC">
        <w:rPr>
          <w:rFonts w:ascii="Cambria" w:hAnsi="Cambria"/>
          <w:b/>
          <w:color w:val="2E74B5" w:themeColor="accent1" w:themeShade="BF"/>
          <w:sz w:val="96"/>
          <w:szCs w:val="96"/>
        </w:rPr>
        <w:t>2019-2023</w:t>
      </w:r>
    </w:p>
    <w:p w:rsidR="002750C4" w:rsidRPr="002B72AC" w:rsidRDefault="005B7B7D" w:rsidP="009D2F16">
      <w:pPr>
        <w:pStyle w:val="ListParagraph"/>
        <w:numPr>
          <w:ilvl w:val="0"/>
          <w:numId w:val="2"/>
        </w:numPr>
        <w:spacing w:line="276" w:lineRule="auto"/>
        <w:rPr>
          <w:rFonts w:ascii="Cambria" w:hAnsi="Cambria"/>
          <w:sz w:val="20"/>
          <w:szCs w:val="20"/>
        </w:rPr>
      </w:pPr>
      <w:r w:rsidRPr="002B72AC">
        <w:rPr>
          <w:rFonts w:ascii="Cambria" w:hAnsi="Cambria"/>
          <w:b/>
          <w:sz w:val="20"/>
          <w:szCs w:val="20"/>
          <w:lang w:val="mi-NZ"/>
        </w:rPr>
        <w:t>Māori language, culture and identity</w:t>
      </w:r>
      <w:r w:rsidRPr="002B72AC">
        <w:rPr>
          <w:rFonts w:ascii="Cambria" w:hAnsi="Cambria"/>
          <w:b/>
          <w:sz w:val="20"/>
          <w:szCs w:val="20"/>
          <w:lang w:val="mi-NZ"/>
        </w:rPr>
        <w:br/>
      </w:r>
      <w:r w:rsidRPr="002B72AC">
        <w:rPr>
          <w:rFonts w:ascii="Cambria" w:hAnsi="Cambria"/>
          <w:sz w:val="20"/>
          <w:szCs w:val="20"/>
          <w:lang w:val="mi-NZ"/>
        </w:rPr>
        <w:br/>
        <w:t>At South School we celebrate our culture and unique identity within Aotearoa.  We will support Te Reo Māori and improving the use of our language.</w:t>
      </w:r>
      <w:r w:rsidRPr="002B72AC">
        <w:rPr>
          <w:rFonts w:ascii="Cambria" w:hAnsi="Cambria"/>
          <w:sz w:val="20"/>
          <w:szCs w:val="20"/>
          <w:lang w:val="mi-NZ"/>
        </w:rPr>
        <w:br/>
      </w:r>
      <w:r w:rsidRPr="002B72AC">
        <w:rPr>
          <w:rFonts w:ascii="Cambria" w:hAnsi="Cambria"/>
          <w:sz w:val="20"/>
          <w:szCs w:val="20"/>
          <w:lang w:val="mi-NZ"/>
        </w:rPr>
        <w:br/>
        <w:t>We will:</w:t>
      </w:r>
    </w:p>
    <w:p w:rsidR="005B7B7D" w:rsidRPr="002B72AC" w:rsidRDefault="005B7B7D" w:rsidP="009D2F16">
      <w:pPr>
        <w:pStyle w:val="ListParagraph"/>
        <w:numPr>
          <w:ilvl w:val="0"/>
          <w:numId w:val="3"/>
        </w:numPr>
        <w:spacing w:line="276" w:lineRule="auto"/>
        <w:rPr>
          <w:rFonts w:ascii="Cambria" w:hAnsi="Cambria"/>
          <w:sz w:val="20"/>
          <w:szCs w:val="20"/>
        </w:rPr>
      </w:pPr>
      <w:r w:rsidRPr="002B72AC">
        <w:rPr>
          <w:rFonts w:ascii="Cambria" w:hAnsi="Cambria"/>
          <w:sz w:val="20"/>
          <w:szCs w:val="20"/>
        </w:rPr>
        <w:t>Grow and support the development of Te Reo Māori learning for all Tamariki</w:t>
      </w:r>
    </w:p>
    <w:p w:rsidR="005B7B7D" w:rsidRPr="002B72AC" w:rsidRDefault="005B7B7D" w:rsidP="009D2F16">
      <w:pPr>
        <w:pStyle w:val="ListParagraph"/>
        <w:numPr>
          <w:ilvl w:val="0"/>
          <w:numId w:val="3"/>
        </w:numPr>
        <w:spacing w:line="276" w:lineRule="auto"/>
        <w:rPr>
          <w:rFonts w:ascii="Cambria" w:hAnsi="Cambria"/>
          <w:sz w:val="20"/>
          <w:szCs w:val="20"/>
        </w:rPr>
      </w:pPr>
      <w:r w:rsidRPr="002B72AC">
        <w:rPr>
          <w:rFonts w:ascii="Cambria" w:hAnsi="Cambria"/>
          <w:sz w:val="20"/>
          <w:szCs w:val="20"/>
        </w:rPr>
        <w:t>Develop understanding of our cultural history with our Tamariki</w:t>
      </w:r>
    </w:p>
    <w:p w:rsidR="005B7B7D" w:rsidRPr="002B72AC" w:rsidRDefault="005B7B7D" w:rsidP="009D2F16">
      <w:pPr>
        <w:pStyle w:val="ListParagraph"/>
        <w:numPr>
          <w:ilvl w:val="0"/>
          <w:numId w:val="3"/>
        </w:numPr>
        <w:spacing w:line="276" w:lineRule="auto"/>
        <w:rPr>
          <w:rFonts w:ascii="Cambria" w:hAnsi="Cambria"/>
          <w:sz w:val="20"/>
          <w:szCs w:val="20"/>
        </w:rPr>
      </w:pPr>
      <w:r w:rsidRPr="002B72AC">
        <w:rPr>
          <w:rFonts w:ascii="Cambria" w:hAnsi="Cambria"/>
          <w:sz w:val="20"/>
          <w:szCs w:val="20"/>
        </w:rPr>
        <w:t>Develop relationships with our iwi to facilitate cultural opportunities</w:t>
      </w:r>
    </w:p>
    <w:p w:rsidR="005B7B7D" w:rsidRPr="002B72AC" w:rsidRDefault="005B7B7D" w:rsidP="005B7B7D">
      <w:pPr>
        <w:spacing w:line="276" w:lineRule="auto"/>
        <w:ind w:left="720"/>
        <w:rPr>
          <w:rFonts w:ascii="Cambria" w:hAnsi="Cambria"/>
          <w:sz w:val="20"/>
          <w:szCs w:val="20"/>
        </w:rPr>
      </w:pPr>
      <w:r w:rsidRPr="002B72AC">
        <w:rPr>
          <w:rFonts w:ascii="Cambria" w:hAnsi="Cambria"/>
          <w:sz w:val="20"/>
          <w:szCs w:val="20"/>
        </w:rPr>
        <w:t>Use the:</w:t>
      </w:r>
    </w:p>
    <w:p w:rsidR="005B7B7D" w:rsidRPr="002B72AC" w:rsidRDefault="005B7B7D" w:rsidP="009D2F16">
      <w:pPr>
        <w:pStyle w:val="ListParagraph"/>
        <w:numPr>
          <w:ilvl w:val="0"/>
          <w:numId w:val="4"/>
        </w:numPr>
        <w:spacing w:line="276" w:lineRule="auto"/>
        <w:rPr>
          <w:rFonts w:ascii="Cambria" w:hAnsi="Cambria"/>
          <w:sz w:val="20"/>
          <w:szCs w:val="20"/>
        </w:rPr>
      </w:pPr>
      <w:r w:rsidRPr="002B72AC">
        <w:rPr>
          <w:rFonts w:ascii="Cambria" w:hAnsi="Cambria"/>
          <w:sz w:val="20"/>
          <w:szCs w:val="20"/>
        </w:rPr>
        <w:t xml:space="preserve">Rongohui te Hau </w:t>
      </w:r>
      <w:r w:rsidR="0054799A" w:rsidRPr="002B72AC">
        <w:rPr>
          <w:rFonts w:ascii="Cambria" w:hAnsi="Cambria"/>
          <w:sz w:val="20"/>
          <w:szCs w:val="20"/>
        </w:rPr>
        <w:t xml:space="preserve">tool </w:t>
      </w:r>
      <w:r w:rsidRPr="002B72AC">
        <w:rPr>
          <w:rFonts w:ascii="Cambria" w:hAnsi="Cambria"/>
          <w:sz w:val="20"/>
          <w:szCs w:val="20"/>
        </w:rPr>
        <w:t>to continually develop and review our pedagogy to make a difference for our tamariki</w:t>
      </w:r>
      <w:r w:rsidR="0009517F" w:rsidRPr="002B72AC">
        <w:rPr>
          <w:rFonts w:ascii="Cambria" w:hAnsi="Cambria"/>
          <w:sz w:val="20"/>
          <w:szCs w:val="20"/>
        </w:rPr>
        <w:br/>
      </w:r>
    </w:p>
    <w:p w:rsidR="005B7B7D" w:rsidRPr="002B72AC" w:rsidRDefault="0009517F" w:rsidP="009D2F16">
      <w:pPr>
        <w:pStyle w:val="ListParagraph"/>
        <w:numPr>
          <w:ilvl w:val="0"/>
          <w:numId w:val="2"/>
        </w:numPr>
        <w:spacing w:line="276" w:lineRule="auto"/>
        <w:rPr>
          <w:rFonts w:ascii="Cambria" w:hAnsi="Cambria"/>
          <w:b/>
          <w:sz w:val="20"/>
          <w:szCs w:val="20"/>
        </w:rPr>
      </w:pPr>
      <w:r w:rsidRPr="002B72AC">
        <w:rPr>
          <w:rFonts w:ascii="Cambria" w:hAnsi="Cambria"/>
          <w:b/>
          <w:sz w:val="20"/>
          <w:szCs w:val="20"/>
        </w:rPr>
        <w:t>Raise achievement for identified priority learners</w:t>
      </w:r>
    </w:p>
    <w:p w:rsidR="0009517F" w:rsidRPr="002B72AC" w:rsidRDefault="0009517F" w:rsidP="0009517F">
      <w:pPr>
        <w:spacing w:line="276" w:lineRule="auto"/>
        <w:ind w:left="720"/>
        <w:rPr>
          <w:rFonts w:ascii="Cambria" w:hAnsi="Cambria"/>
          <w:sz w:val="20"/>
          <w:szCs w:val="20"/>
        </w:rPr>
      </w:pPr>
      <w:r w:rsidRPr="002B72AC">
        <w:rPr>
          <w:rFonts w:ascii="Cambria" w:hAnsi="Cambria"/>
          <w:sz w:val="20"/>
          <w:szCs w:val="20"/>
        </w:rPr>
        <w:t>We will work collaboratively to ensure teachers, tamariki and whanau understand learning expectations</w:t>
      </w:r>
      <w:r w:rsidR="00620AE4" w:rsidRPr="002B72AC">
        <w:rPr>
          <w:rFonts w:ascii="Cambria" w:hAnsi="Cambria"/>
          <w:sz w:val="20"/>
          <w:szCs w:val="20"/>
        </w:rPr>
        <w:t xml:space="preserve"> and student progressions.</w:t>
      </w:r>
    </w:p>
    <w:p w:rsidR="00620AE4" w:rsidRPr="002B72AC" w:rsidRDefault="00620AE4" w:rsidP="0009517F">
      <w:pPr>
        <w:spacing w:line="276" w:lineRule="auto"/>
        <w:ind w:left="720"/>
        <w:rPr>
          <w:rFonts w:ascii="Cambria" w:hAnsi="Cambria"/>
          <w:sz w:val="20"/>
          <w:szCs w:val="20"/>
        </w:rPr>
      </w:pPr>
      <w:r w:rsidRPr="002B72AC">
        <w:rPr>
          <w:rFonts w:ascii="Cambria" w:hAnsi="Cambria"/>
          <w:sz w:val="20"/>
          <w:szCs w:val="20"/>
        </w:rPr>
        <w:t>There will be high expectations for all students.</w:t>
      </w:r>
    </w:p>
    <w:p w:rsidR="00620AE4" w:rsidRPr="002B72AC" w:rsidRDefault="00620AE4" w:rsidP="0009517F">
      <w:pPr>
        <w:spacing w:line="276" w:lineRule="auto"/>
        <w:ind w:left="720"/>
        <w:rPr>
          <w:rFonts w:ascii="Cambria" w:hAnsi="Cambria"/>
          <w:sz w:val="20"/>
          <w:szCs w:val="20"/>
        </w:rPr>
      </w:pPr>
      <w:r w:rsidRPr="002B72AC">
        <w:rPr>
          <w:rFonts w:ascii="Cambria" w:hAnsi="Cambria"/>
          <w:sz w:val="20"/>
          <w:szCs w:val="20"/>
        </w:rPr>
        <w:t>We will:</w:t>
      </w:r>
    </w:p>
    <w:p w:rsidR="00620AE4" w:rsidRPr="002B72AC" w:rsidRDefault="00620AE4" w:rsidP="009D2F16">
      <w:pPr>
        <w:pStyle w:val="ListParagraph"/>
        <w:numPr>
          <w:ilvl w:val="0"/>
          <w:numId w:val="4"/>
        </w:numPr>
        <w:spacing w:line="276" w:lineRule="auto"/>
        <w:rPr>
          <w:rFonts w:ascii="Cambria" w:hAnsi="Cambria"/>
          <w:sz w:val="20"/>
          <w:szCs w:val="20"/>
        </w:rPr>
      </w:pPr>
      <w:r w:rsidRPr="002B72AC">
        <w:rPr>
          <w:rFonts w:ascii="Cambria" w:hAnsi="Cambria"/>
          <w:sz w:val="20"/>
          <w:szCs w:val="20"/>
        </w:rPr>
        <w:t>Develop a system of showing progressions for all students that is manageable for teachers</w:t>
      </w:r>
    </w:p>
    <w:p w:rsidR="00620AE4" w:rsidRPr="002B72AC" w:rsidRDefault="00620AE4" w:rsidP="009D2F16">
      <w:pPr>
        <w:pStyle w:val="ListParagraph"/>
        <w:numPr>
          <w:ilvl w:val="0"/>
          <w:numId w:val="4"/>
        </w:numPr>
        <w:spacing w:line="276" w:lineRule="auto"/>
        <w:rPr>
          <w:rFonts w:ascii="Cambria" w:hAnsi="Cambria"/>
          <w:sz w:val="20"/>
          <w:szCs w:val="20"/>
        </w:rPr>
      </w:pPr>
      <w:r w:rsidRPr="002B72AC">
        <w:rPr>
          <w:rFonts w:ascii="Cambria" w:hAnsi="Cambria"/>
          <w:sz w:val="20"/>
          <w:szCs w:val="20"/>
        </w:rPr>
        <w:t>Teachers work in collaborative teams to identify priority learners early and plan and monitor interventions.</w:t>
      </w:r>
    </w:p>
    <w:p w:rsidR="00620AE4" w:rsidRPr="002B72AC" w:rsidRDefault="00620AE4" w:rsidP="00620AE4">
      <w:pPr>
        <w:spacing w:line="276" w:lineRule="auto"/>
        <w:ind w:left="1440"/>
        <w:rPr>
          <w:rFonts w:ascii="Cambria" w:hAnsi="Cambria"/>
          <w:sz w:val="20"/>
          <w:szCs w:val="20"/>
        </w:rPr>
      </w:pPr>
      <w:r w:rsidRPr="002B72AC">
        <w:rPr>
          <w:rFonts w:ascii="Cambria" w:hAnsi="Cambria"/>
          <w:sz w:val="20"/>
          <w:szCs w:val="20"/>
        </w:rPr>
        <w:t xml:space="preserve">Collaborative teams will be </w:t>
      </w:r>
      <w:r w:rsidR="0054799A" w:rsidRPr="002B72AC">
        <w:rPr>
          <w:rFonts w:ascii="Cambria" w:hAnsi="Cambria"/>
          <w:sz w:val="20"/>
          <w:szCs w:val="20"/>
        </w:rPr>
        <w:t>guided</w:t>
      </w:r>
      <w:r w:rsidRPr="002B72AC">
        <w:rPr>
          <w:rFonts w:ascii="Cambria" w:hAnsi="Cambria"/>
          <w:sz w:val="20"/>
          <w:szCs w:val="20"/>
        </w:rPr>
        <w:t xml:space="preserve"> by the following questions:</w:t>
      </w:r>
      <w:r w:rsidRPr="002B72AC">
        <w:rPr>
          <w:rFonts w:ascii="Cambria" w:hAnsi="Cambria"/>
          <w:sz w:val="20"/>
          <w:szCs w:val="20"/>
        </w:rPr>
        <w:br/>
        <w:t>a) What is it we want our students to know and be able to do?</w:t>
      </w:r>
      <w:r w:rsidRPr="002B72AC">
        <w:rPr>
          <w:rFonts w:ascii="Cambria" w:hAnsi="Cambria"/>
          <w:sz w:val="20"/>
          <w:szCs w:val="20"/>
        </w:rPr>
        <w:br/>
        <w:t>b) How will we know if each student has learned it?</w:t>
      </w:r>
      <w:r w:rsidRPr="002B72AC">
        <w:rPr>
          <w:rFonts w:ascii="Cambria" w:hAnsi="Cambria"/>
          <w:sz w:val="20"/>
          <w:szCs w:val="20"/>
        </w:rPr>
        <w:br/>
        <w:t>c) How will we respond when some students do not learn it?</w:t>
      </w:r>
      <w:r w:rsidRPr="002B72AC">
        <w:rPr>
          <w:rFonts w:ascii="Cambria" w:hAnsi="Cambria"/>
          <w:sz w:val="20"/>
          <w:szCs w:val="20"/>
        </w:rPr>
        <w:br/>
        <w:t>d) How will we extend the learning for students who have demonstrated proficiency?</w:t>
      </w:r>
    </w:p>
    <w:p w:rsidR="00620AE4" w:rsidRPr="002B72AC" w:rsidRDefault="00620AE4" w:rsidP="009D2F16">
      <w:pPr>
        <w:pStyle w:val="ListParagraph"/>
        <w:numPr>
          <w:ilvl w:val="0"/>
          <w:numId w:val="4"/>
        </w:numPr>
        <w:spacing w:line="276" w:lineRule="auto"/>
        <w:rPr>
          <w:rFonts w:ascii="Cambria" w:hAnsi="Cambria"/>
          <w:sz w:val="20"/>
          <w:szCs w:val="20"/>
        </w:rPr>
      </w:pPr>
      <w:r w:rsidRPr="002B72AC">
        <w:rPr>
          <w:rFonts w:ascii="Cambria" w:hAnsi="Cambria"/>
          <w:sz w:val="20"/>
          <w:szCs w:val="20"/>
        </w:rPr>
        <w:t xml:space="preserve">Regular communication with whanau </w:t>
      </w:r>
      <w:r w:rsidR="0054799A" w:rsidRPr="002B72AC">
        <w:rPr>
          <w:rFonts w:ascii="Cambria" w:hAnsi="Cambria"/>
          <w:sz w:val="20"/>
          <w:szCs w:val="20"/>
        </w:rPr>
        <w:t xml:space="preserve">about </w:t>
      </w:r>
      <w:r w:rsidRPr="002B72AC">
        <w:rPr>
          <w:rFonts w:ascii="Cambria" w:hAnsi="Cambria"/>
          <w:sz w:val="20"/>
          <w:szCs w:val="20"/>
        </w:rPr>
        <w:t>student expectations and progressions, particularly priority students</w:t>
      </w:r>
    </w:p>
    <w:p w:rsidR="00620AE4" w:rsidRPr="002B72AC" w:rsidRDefault="00620AE4" w:rsidP="009D2F16">
      <w:pPr>
        <w:pStyle w:val="ListParagraph"/>
        <w:numPr>
          <w:ilvl w:val="0"/>
          <w:numId w:val="4"/>
        </w:numPr>
        <w:spacing w:line="276" w:lineRule="auto"/>
        <w:rPr>
          <w:rFonts w:ascii="Cambria" w:hAnsi="Cambria"/>
          <w:sz w:val="20"/>
          <w:szCs w:val="20"/>
        </w:rPr>
      </w:pPr>
      <w:r w:rsidRPr="002B72AC">
        <w:rPr>
          <w:rFonts w:ascii="Cambria" w:hAnsi="Cambria"/>
          <w:sz w:val="20"/>
          <w:szCs w:val="20"/>
        </w:rPr>
        <w:t>Planned interventions</w:t>
      </w:r>
      <w:r w:rsidR="0054799A" w:rsidRPr="002B72AC">
        <w:rPr>
          <w:rFonts w:ascii="Cambria" w:hAnsi="Cambria"/>
          <w:sz w:val="20"/>
          <w:szCs w:val="20"/>
        </w:rPr>
        <w:t xml:space="preserve"> are</w:t>
      </w:r>
      <w:r w:rsidRPr="002B72AC">
        <w:rPr>
          <w:rFonts w:ascii="Cambria" w:hAnsi="Cambria"/>
          <w:sz w:val="20"/>
          <w:szCs w:val="20"/>
        </w:rPr>
        <w:t xml:space="preserve"> implemented where necessary</w:t>
      </w:r>
    </w:p>
    <w:p w:rsidR="00620AE4" w:rsidRPr="002B72AC" w:rsidRDefault="00620AE4" w:rsidP="00C46637">
      <w:pPr>
        <w:pStyle w:val="ListParagraph"/>
        <w:spacing w:line="276" w:lineRule="auto"/>
        <w:ind w:left="1440"/>
        <w:rPr>
          <w:rFonts w:ascii="Cambria" w:hAnsi="Cambria"/>
          <w:sz w:val="20"/>
          <w:szCs w:val="20"/>
          <w:highlight w:val="yellow"/>
        </w:rPr>
      </w:pPr>
    </w:p>
    <w:p w:rsidR="00620AE4" w:rsidRPr="002B72AC" w:rsidRDefault="00620AE4" w:rsidP="009D2F16">
      <w:pPr>
        <w:pStyle w:val="ListParagraph"/>
        <w:numPr>
          <w:ilvl w:val="0"/>
          <w:numId w:val="4"/>
        </w:numPr>
        <w:spacing w:line="276" w:lineRule="auto"/>
        <w:rPr>
          <w:rFonts w:ascii="Cambria" w:hAnsi="Cambria"/>
          <w:sz w:val="20"/>
          <w:szCs w:val="20"/>
        </w:rPr>
      </w:pPr>
      <w:r w:rsidRPr="002B72AC">
        <w:rPr>
          <w:rFonts w:ascii="Cambria" w:hAnsi="Cambria"/>
          <w:sz w:val="20"/>
          <w:szCs w:val="20"/>
        </w:rPr>
        <w:t>Inquiry into our practice is the norm.</w:t>
      </w:r>
      <w:r w:rsidRPr="002B72AC">
        <w:rPr>
          <w:rFonts w:ascii="Cambria" w:hAnsi="Cambria"/>
          <w:sz w:val="20"/>
          <w:szCs w:val="20"/>
        </w:rPr>
        <w:br/>
      </w:r>
    </w:p>
    <w:p w:rsidR="00620AE4" w:rsidRPr="002B72AC" w:rsidRDefault="00620AE4" w:rsidP="009D2F16">
      <w:pPr>
        <w:pStyle w:val="ListParagraph"/>
        <w:numPr>
          <w:ilvl w:val="0"/>
          <w:numId w:val="2"/>
        </w:numPr>
        <w:spacing w:line="276" w:lineRule="auto"/>
        <w:rPr>
          <w:rFonts w:ascii="Cambria" w:hAnsi="Cambria"/>
          <w:b/>
          <w:sz w:val="20"/>
          <w:szCs w:val="20"/>
        </w:rPr>
      </w:pPr>
      <w:r w:rsidRPr="002B72AC">
        <w:rPr>
          <w:rFonts w:ascii="Cambria" w:hAnsi="Cambria"/>
          <w:b/>
          <w:sz w:val="20"/>
          <w:szCs w:val="20"/>
        </w:rPr>
        <w:t>All students will be provided opportunities to demonstrate</w:t>
      </w:r>
      <w:r w:rsidR="0054799A" w:rsidRPr="002B72AC">
        <w:rPr>
          <w:rFonts w:ascii="Cambria" w:hAnsi="Cambria"/>
          <w:b/>
          <w:sz w:val="20"/>
          <w:szCs w:val="20"/>
        </w:rPr>
        <w:t xml:space="preserve"> their</w:t>
      </w:r>
      <w:r w:rsidRPr="002B72AC">
        <w:rPr>
          <w:rFonts w:ascii="Cambria" w:hAnsi="Cambria"/>
          <w:b/>
          <w:sz w:val="20"/>
          <w:szCs w:val="20"/>
        </w:rPr>
        <w:t xml:space="preserve"> abilities across the NZC.  Gifted and Talented students will be identified and provided opportunities to excel.</w:t>
      </w:r>
    </w:p>
    <w:p w:rsidR="00620AE4" w:rsidRPr="002B72AC" w:rsidRDefault="00620AE4" w:rsidP="00620AE4">
      <w:pPr>
        <w:spacing w:line="276" w:lineRule="auto"/>
        <w:ind w:left="720"/>
        <w:rPr>
          <w:rFonts w:ascii="Cambria" w:hAnsi="Cambria"/>
          <w:sz w:val="20"/>
          <w:szCs w:val="20"/>
        </w:rPr>
      </w:pPr>
      <w:r w:rsidRPr="002B72AC">
        <w:rPr>
          <w:rFonts w:ascii="Cambria" w:hAnsi="Cambria"/>
          <w:sz w:val="20"/>
          <w:szCs w:val="20"/>
        </w:rPr>
        <w:t>At South School we will develop a curriculum that meets the needs of all our tamariki.  We will be innovative.  Gifted and Talented tamariki will be identified early and provided opportunities that enable them to use their talents.</w:t>
      </w:r>
      <w:r w:rsidRPr="002B72AC">
        <w:rPr>
          <w:rFonts w:ascii="Cambria" w:hAnsi="Cambria"/>
          <w:sz w:val="20"/>
          <w:szCs w:val="20"/>
        </w:rPr>
        <w:br/>
      </w:r>
      <w:r w:rsidRPr="002B72AC">
        <w:rPr>
          <w:rFonts w:ascii="Cambria" w:hAnsi="Cambria"/>
          <w:sz w:val="20"/>
          <w:szCs w:val="20"/>
        </w:rPr>
        <w:br/>
        <w:t>We will:</w:t>
      </w:r>
    </w:p>
    <w:p w:rsidR="00620AE4" w:rsidRPr="002B72AC" w:rsidRDefault="00620AE4" w:rsidP="009D2F16">
      <w:pPr>
        <w:pStyle w:val="ListParagraph"/>
        <w:numPr>
          <w:ilvl w:val="0"/>
          <w:numId w:val="5"/>
        </w:numPr>
        <w:spacing w:line="276" w:lineRule="auto"/>
        <w:rPr>
          <w:rFonts w:ascii="Cambria" w:hAnsi="Cambria"/>
          <w:sz w:val="20"/>
          <w:szCs w:val="20"/>
        </w:rPr>
      </w:pPr>
      <w:r w:rsidRPr="002B72AC">
        <w:rPr>
          <w:rFonts w:ascii="Cambria" w:hAnsi="Cambria"/>
          <w:sz w:val="20"/>
          <w:szCs w:val="20"/>
        </w:rPr>
        <w:lastRenderedPageBreak/>
        <w:t>Continue to develop and review a localised curriculum and assessment process</w:t>
      </w:r>
    </w:p>
    <w:p w:rsidR="00620AE4" w:rsidRPr="002B72AC" w:rsidRDefault="00620AE4" w:rsidP="009D2F16">
      <w:pPr>
        <w:pStyle w:val="ListParagraph"/>
        <w:numPr>
          <w:ilvl w:val="0"/>
          <w:numId w:val="5"/>
        </w:numPr>
        <w:spacing w:line="276" w:lineRule="auto"/>
        <w:rPr>
          <w:rFonts w:ascii="Cambria" w:hAnsi="Cambria"/>
          <w:sz w:val="20"/>
          <w:szCs w:val="20"/>
        </w:rPr>
      </w:pPr>
      <w:r w:rsidRPr="002B72AC">
        <w:rPr>
          <w:rFonts w:ascii="Cambria" w:hAnsi="Cambria"/>
          <w:sz w:val="20"/>
          <w:szCs w:val="20"/>
        </w:rPr>
        <w:t xml:space="preserve">Innovative programmes </w:t>
      </w:r>
      <w:r w:rsidR="00863EA3" w:rsidRPr="002B72AC">
        <w:rPr>
          <w:rFonts w:ascii="Cambria" w:hAnsi="Cambria"/>
          <w:sz w:val="20"/>
          <w:szCs w:val="20"/>
        </w:rPr>
        <w:t>are planned and reviewed regularly</w:t>
      </w:r>
    </w:p>
    <w:p w:rsidR="00863EA3" w:rsidRPr="002B72AC" w:rsidRDefault="00863EA3" w:rsidP="009D2F16">
      <w:pPr>
        <w:pStyle w:val="ListParagraph"/>
        <w:numPr>
          <w:ilvl w:val="0"/>
          <w:numId w:val="5"/>
        </w:numPr>
        <w:spacing w:line="276" w:lineRule="auto"/>
        <w:rPr>
          <w:rFonts w:ascii="Cambria" w:hAnsi="Cambria"/>
          <w:sz w:val="20"/>
          <w:szCs w:val="20"/>
        </w:rPr>
      </w:pPr>
      <w:r w:rsidRPr="002B72AC">
        <w:rPr>
          <w:rFonts w:ascii="Cambria" w:hAnsi="Cambria"/>
          <w:sz w:val="20"/>
          <w:szCs w:val="20"/>
        </w:rPr>
        <w:t>Teams collaborate to develop curriculum programmes</w:t>
      </w:r>
    </w:p>
    <w:p w:rsidR="00863EA3" w:rsidRPr="002B72AC" w:rsidRDefault="00863EA3" w:rsidP="009D2F16">
      <w:pPr>
        <w:pStyle w:val="ListParagraph"/>
        <w:numPr>
          <w:ilvl w:val="0"/>
          <w:numId w:val="5"/>
        </w:numPr>
        <w:spacing w:line="276" w:lineRule="auto"/>
        <w:rPr>
          <w:rFonts w:ascii="Cambria" w:hAnsi="Cambria"/>
          <w:sz w:val="20"/>
          <w:szCs w:val="20"/>
        </w:rPr>
      </w:pPr>
      <w:r w:rsidRPr="002B72AC">
        <w:rPr>
          <w:rFonts w:ascii="Cambria" w:hAnsi="Cambria"/>
          <w:sz w:val="20"/>
          <w:szCs w:val="20"/>
        </w:rPr>
        <w:t>Tamariki and whanau provided opportunity to have a say in curriculum development</w:t>
      </w:r>
    </w:p>
    <w:p w:rsidR="00863EA3" w:rsidRPr="002B72AC" w:rsidRDefault="00863EA3" w:rsidP="009D2F16">
      <w:pPr>
        <w:pStyle w:val="ListParagraph"/>
        <w:numPr>
          <w:ilvl w:val="0"/>
          <w:numId w:val="5"/>
        </w:numPr>
        <w:spacing w:line="276" w:lineRule="auto"/>
        <w:rPr>
          <w:rFonts w:ascii="Cambria" w:hAnsi="Cambria"/>
          <w:sz w:val="20"/>
          <w:szCs w:val="20"/>
        </w:rPr>
      </w:pPr>
      <w:r w:rsidRPr="002B72AC">
        <w:rPr>
          <w:rFonts w:ascii="Cambria" w:hAnsi="Cambria"/>
          <w:sz w:val="20"/>
          <w:szCs w:val="20"/>
        </w:rPr>
        <w:t>A yearly Gifted and Talented programme is developed</w:t>
      </w:r>
      <w:r w:rsidR="00370297" w:rsidRPr="002B72AC">
        <w:rPr>
          <w:rFonts w:ascii="Cambria" w:hAnsi="Cambria"/>
          <w:sz w:val="20"/>
          <w:szCs w:val="20"/>
        </w:rPr>
        <w:br/>
      </w:r>
    </w:p>
    <w:p w:rsidR="00370297" w:rsidRPr="002B72AC" w:rsidRDefault="00370297" w:rsidP="009D2F16">
      <w:pPr>
        <w:pStyle w:val="ListParagraph"/>
        <w:numPr>
          <w:ilvl w:val="0"/>
          <w:numId w:val="2"/>
        </w:numPr>
        <w:spacing w:line="276" w:lineRule="auto"/>
        <w:rPr>
          <w:rFonts w:ascii="Cambria" w:hAnsi="Cambria"/>
          <w:sz w:val="20"/>
          <w:szCs w:val="20"/>
        </w:rPr>
      </w:pPr>
      <w:r w:rsidRPr="002B72AC">
        <w:rPr>
          <w:rFonts w:ascii="Cambria" w:hAnsi="Cambria"/>
          <w:b/>
          <w:sz w:val="20"/>
          <w:szCs w:val="20"/>
        </w:rPr>
        <w:t xml:space="preserve">Student Transition is seamless </w:t>
      </w:r>
      <w:r w:rsidR="0054799A" w:rsidRPr="002B72AC">
        <w:rPr>
          <w:rFonts w:ascii="Cambria" w:hAnsi="Cambria"/>
          <w:b/>
          <w:sz w:val="20"/>
          <w:szCs w:val="20"/>
        </w:rPr>
        <w:t>upon entry, across year groups and when leaving South School</w:t>
      </w:r>
      <w:r w:rsidRPr="002B72AC">
        <w:rPr>
          <w:rFonts w:ascii="Cambria" w:hAnsi="Cambria"/>
          <w:b/>
          <w:sz w:val="20"/>
          <w:szCs w:val="20"/>
        </w:rPr>
        <w:t>.</w:t>
      </w:r>
      <w:r w:rsidRPr="002B72AC">
        <w:rPr>
          <w:rFonts w:ascii="Cambria" w:hAnsi="Cambria"/>
          <w:sz w:val="20"/>
          <w:szCs w:val="20"/>
        </w:rPr>
        <w:br/>
      </w:r>
      <w:r w:rsidRPr="002B72AC">
        <w:rPr>
          <w:rFonts w:ascii="Cambria" w:hAnsi="Cambria"/>
          <w:sz w:val="20"/>
          <w:szCs w:val="20"/>
        </w:rPr>
        <w:br/>
        <w:t>At South School we recognise how successful transitions contribute towards Tamariki achievement.</w:t>
      </w:r>
    </w:p>
    <w:p w:rsidR="00370297" w:rsidRPr="002B72AC" w:rsidRDefault="00370297" w:rsidP="00370297">
      <w:pPr>
        <w:pStyle w:val="ListParagraph"/>
        <w:spacing w:line="276" w:lineRule="auto"/>
        <w:rPr>
          <w:rFonts w:ascii="Cambria" w:hAnsi="Cambria"/>
          <w:sz w:val="20"/>
          <w:szCs w:val="20"/>
        </w:rPr>
      </w:pPr>
    </w:p>
    <w:p w:rsidR="00370297" w:rsidRPr="002B72AC" w:rsidRDefault="00370297" w:rsidP="00370297">
      <w:pPr>
        <w:pStyle w:val="ListParagraph"/>
        <w:spacing w:line="276" w:lineRule="auto"/>
        <w:rPr>
          <w:rFonts w:ascii="Cambria" w:hAnsi="Cambria"/>
          <w:sz w:val="20"/>
          <w:szCs w:val="20"/>
        </w:rPr>
      </w:pPr>
      <w:r w:rsidRPr="002B72AC">
        <w:rPr>
          <w:rFonts w:ascii="Cambria" w:hAnsi="Cambria"/>
          <w:sz w:val="20"/>
          <w:szCs w:val="20"/>
        </w:rPr>
        <w:t>We will:</w:t>
      </w:r>
    </w:p>
    <w:p w:rsidR="00370297" w:rsidRPr="002B72AC" w:rsidRDefault="00370297" w:rsidP="009D2F16">
      <w:pPr>
        <w:pStyle w:val="ListParagraph"/>
        <w:numPr>
          <w:ilvl w:val="0"/>
          <w:numId w:val="6"/>
        </w:numPr>
        <w:spacing w:line="276" w:lineRule="auto"/>
        <w:rPr>
          <w:rFonts w:ascii="Cambria" w:hAnsi="Cambria"/>
          <w:sz w:val="20"/>
          <w:szCs w:val="20"/>
        </w:rPr>
      </w:pPr>
      <w:r w:rsidRPr="002B72AC">
        <w:rPr>
          <w:rFonts w:ascii="Cambria" w:hAnsi="Cambria"/>
          <w:sz w:val="20"/>
          <w:szCs w:val="20"/>
        </w:rPr>
        <w:t>Ensure successful transition between ECE and School through our School Process and the Teacher Led Innovation Fund Project (TLIF)</w:t>
      </w:r>
    </w:p>
    <w:p w:rsidR="00370297" w:rsidRPr="002B72AC" w:rsidRDefault="00370297" w:rsidP="009D2F16">
      <w:pPr>
        <w:pStyle w:val="ListParagraph"/>
        <w:numPr>
          <w:ilvl w:val="0"/>
          <w:numId w:val="6"/>
        </w:numPr>
        <w:spacing w:line="276" w:lineRule="auto"/>
        <w:rPr>
          <w:rFonts w:ascii="Cambria" w:hAnsi="Cambria"/>
          <w:sz w:val="20"/>
          <w:szCs w:val="20"/>
        </w:rPr>
      </w:pPr>
      <w:r w:rsidRPr="002B72AC">
        <w:rPr>
          <w:rFonts w:ascii="Cambria" w:hAnsi="Cambria"/>
          <w:sz w:val="20"/>
          <w:szCs w:val="20"/>
        </w:rPr>
        <w:t>Recognise the importance of Play Based Learning in successful transitions</w:t>
      </w:r>
    </w:p>
    <w:p w:rsidR="00370297" w:rsidRPr="002B72AC" w:rsidRDefault="00370297" w:rsidP="009D2F16">
      <w:pPr>
        <w:pStyle w:val="ListParagraph"/>
        <w:numPr>
          <w:ilvl w:val="0"/>
          <w:numId w:val="6"/>
        </w:numPr>
        <w:spacing w:line="276" w:lineRule="auto"/>
        <w:rPr>
          <w:rFonts w:ascii="Cambria" w:hAnsi="Cambria"/>
          <w:sz w:val="20"/>
          <w:szCs w:val="20"/>
        </w:rPr>
      </w:pPr>
      <w:r w:rsidRPr="002B72AC">
        <w:rPr>
          <w:rFonts w:ascii="Cambria" w:hAnsi="Cambria"/>
          <w:sz w:val="20"/>
          <w:szCs w:val="20"/>
        </w:rPr>
        <w:t>Develop tamariki pathways, including signposts, across year groups</w:t>
      </w:r>
    </w:p>
    <w:p w:rsidR="00370297" w:rsidRPr="002B72AC" w:rsidRDefault="00370297" w:rsidP="009D2F16">
      <w:pPr>
        <w:pStyle w:val="ListParagraph"/>
        <w:numPr>
          <w:ilvl w:val="0"/>
          <w:numId w:val="6"/>
        </w:numPr>
        <w:spacing w:line="276" w:lineRule="auto"/>
        <w:rPr>
          <w:rFonts w:ascii="Cambria" w:hAnsi="Cambria"/>
          <w:sz w:val="20"/>
          <w:szCs w:val="20"/>
        </w:rPr>
      </w:pPr>
      <w:r w:rsidRPr="002B72AC">
        <w:rPr>
          <w:rFonts w:ascii="Cambria" w:hAnsi="Cambria"/>
          <w:sz w:val="20"/>
          <w:szCs w:val="20"/>
        </w:rPr>
        <w:t>Implement the Flexible Learning Environment Plan for Year 7 &amp; 8</w:t>
      </w:r>
    </w:p>
    <w:p w:rsidR="00370297" w:rsidRPr="002B72AC" w:rsidRDefault="00370297" w:rsidP="009D2F16">
      <w:pPr>
        <w:pStyle w:val="ListParagraph"/>
        <w:numPr>
          <w:ilvl w:val="0"/>
          <w:numId w:val="6"/>
        </w:numPr>
        <w:spacing w:line="276" w:lineRule="auto"/>
        <w:rPr>
          <w:rFonts w:ascii="Cambria" w:hAnsi="Cambria"/>
          <w:sz w:val="20"/>
          <w:szCs w:val="20"/>
        </w:rPr>
      </w:pPr>
      <w:r w:rsidRPr="002B72AC">
        <w:rPr>
          <w:rFonts w:ascii="Cambria" w:hAnsi="Cambria"/>
          <w:sz w:val="20"/>
          <w:szCs w:val="20"/>
        </w:rPr>
        <w:t>Implement the Kahui Ako Transition to High School Programme</w:t>
      </w:r>
      <w:r w:rsidRPr="002B72AC">
        <w:rPr>
          <w:rFonts w:ascii="Cambria" w:hAnsi="Cambria"/>
          <w:sz w:val="20"/>
          <w:szCs w:val="20"/>
        </w:rPr>
        <w:br/>
      </w:r>
    </w:p>
    <w:p w:rsidR="00370297" w:rsidRPr="002B72AC" w:rsidRDefault="00370297" w:rsidP="009D2F16">
      <w:pPr>
        <w:pStyle w:val="ListParagraph"/>
        <w:numPr>
          <w:ilvl w:val="0"/>
          <w:numId w:val="2"/>
        </w:numPr>
        <w:spacing w:line="276" w:lineRule="auto"/>
        <w:rPr>
          <w:rFonts w:ascii="Cambria" w:hAnsi="Cambria"/>
          <w:b/>
          <w:sz w:val="20"/>
          <w:szCs w:val="20"/>
        </w:rPr>
      </w:pPr>
      <w:r w:rsidRPr="002B72AC">
        <w:rPr>
          <w:rFonts w:ascii="Cambria" w:hAnsi="Cambria"/>
          <w:b/>
          <w:sz w:val="20"/>
          <w:szCs w:val="20"/>
        </w:rPr>
        <w:t>Strengthen Collaborative Teaching Teams</w:t>
      </w:r>
      <w:r w:rsidRPr="002B72AC">
        <w:rPr>
          <w:rFonts w:ascii="Cambria" w:hAnsi="Cambria"/>
          <w:b/>
          <w:sz w:val="20"/>
          <w:szCs w:val="20"/>
        </w:rPr>
        <w:br/>
      </w:r>
      <w:r w:rsidRPr="002B72AC">
        <w:rPr>
          <w:rFonts w:ascii="Cambria" w:hAnsi="Cambria"/>
          <w:b/>
          <w:sz w:val="20"/>
          <w:szCs w:val="20"/>
        </w:rPr>
        <w:br/>
      </w:r>
      <w:r w:rsidRPr="002B72AC">
        <w:rPr>
          <w:rFonts w:ascii="Cambria" w:hAnsi="Cambria"/>
          <w:sz w:val="20"/>
          <w:szCs w:val="20"/>
        </w:rPr>
        <w:t>We recognise that we must work collaboratively to improve the teaching and learning for our staff and students.</w:t>
      </w:r>
      <w:r w:rsidRPr="002B72AC">
        <w:rPr>
          <w:rFonts w:ascii="Cambria" w:hAnsi="Cambria"/>
          <w:sz w:val="20"/>
          <w:szCs w:val="20"/>
        </w:rPr>
        <w:br/>
      </w:r>
      <w:r w:rsidRPr="002B72AC">
        <w:rPr>
          <w:rFonts w:ascii="Cambria" w:hAnsi="Cambria"/>
          <w:sz w:val="20"/>
          <w:szCs w:val="20"/>
        </w:rPr>
        <w:br/>
        <w:t>We will:</w:t>
      </w:r>
    </w:p>
    <w:p w:rsidR="00370297" w:rsidRPr="002B72AC" w:rsidRDefault="00370297" w:rsidP="009D2F16">
      <w:pPr>
        <w:pStyle w:val="ListParagraph"/>
        <w:numPr>
          <w:ilvl w:val="0"/>
          <w:numId w:val="7"/>
        </w:numPr>
        <w:spacing w:line="276" w:lineRule="auto"/>
        <w:rPr>
          <w:rFonts w:ascii="Cambria" w:hAnsi="Cambria"/>
          <w:sz w:val="20"/>
          <w:szCs w:val="20"/>
        </w:rPr>
      </w:pPr>
      <w:r w:rsidRPr="002B72AC">
        <w:rPr>
          <w:rFonts w:ascii="Cambria" w:hAnsi="Cambria"/>
          <w:sz w:val="20"/>
          <w:szCs w:val="20"/>
        </w:rPr>
        <w:t>Provide Professional Development for leaders and teachers on working effectively as collaborative teams</w:t>
      </w:r>
    </w:p>
    <w:p w:rsidR="00370297" w:rsidRPr="002B72AC" w:rsidRDefault="00370297" w:rsidP="009D2F16">
      <w:pPr>
        <w:pStyle w:val="ListParagraph"/>
        <w:numPr>
          <w:ilvl w:val="0"/>
          <w:numId w:val="7"/>
        </w:numPr>
        <w:spacing w:line="276" w:lineRule="auto"/>
        <w:rPr>
          <w:rFonts w:ascii="Cambria" w:hAnsi="Cambria"/>
          <w:sz w:val="20"/>
          <w:szCs w:val="20"/>
        </w:rPr>
      </w:pPr>
      <w:r w:rsidRPr="002B72AC">
        <w:rPr>
          <w:rFonts w:ascii="Cambria" w:hAnsi="Cambria"/>
          <w:sz w:val="20"/>
          <w:szCs w:val="20"/>
        </w:rPr>
        <w:t>Regular review of collaborative processes with staff</w:t>
      </w:r>
    </w:p>
    <w:p w:rsidR="00370297" w:rsidRPr="002B72AC" w:rsidRDefault="00370297" w:rsidP="009D2F16">
      <w:pPr>
        <w:pStyle w:val="ListParagraph"/>
        <w:numPr>
          <w:ilvl w:val="0"/>
          <w:numId w:val="7"/>
        </w:numPr>
        <w:spacing w:line="276" w:lineRule="auto"/>
        <w:rPr>
          <w:rFonts w:ascii="Cambria" w:hAnsi="Cambria"/>
          <w:sz w:val="20"/>
          <w:szCs w:val="20"/>
        </w:rPr>
      </w:pPr>
      <w:r w:rsidRPr="002B72AC">
        <w:rPr>
          <w:rFonts w:ascii="Cambria" w:hAnsi="Cambria"/>
          <w:sz w:val="20"/>
          <w:szCs w:val="20"/>
        </w:rPr>
        <w:t>Provide time for teams to collaborate</w:t>
      </w:r>
    </w:p>
    <w:p w:rsidR="00622570" w:rsidRPr="002B72AC" w:rsidRDefault="00622570" w:rsidP="00370297">
      <w:pPr>
        <w:spacing w:line="276" w:lineRule="auto"/>
        <w:ind w:left="720"/>
        <w:rPr>
          <w:rFonts w:ascii="Cambria" w:hAnsi="Cambria"/>
          <w:sz w:val="20"/>
          <w:szCs w:val="20"/>
          <w:u w:val="single"/>
        </w:rPr>
      </w:pPr>
    </w:p>
    <w:p w:rsidR="00370297" w:rsidRPr="002B72AC" w:rsidRDefault="00370297" w:rsidP="00370297">
      <w:pPr>
        <w:spacing w:line="276" w:lineRule="auto"/>
        <w:ind w:left="720"/>
        <w:rPr>
          <w:rFonts w:ascii="Cambria" w:hAnsi="Cambria"/>
          <w:sz w:val="20"/>
          <w:szCs w:val="20"/>
        </w:rPr>
      </w:pPr>
      <w:r w:rsidRPr="002B72AC">
        <w:rPr>
          <w:rFonts w:ascii="Cambria" w:hAnsi="Cambria"/>
          <w:sz w:val="20"/>
          <w:szCs w:val="20"/>
          <w:u w:val="single"/>
        </w:rPr>
        <w:t>Strengthen Senior Leadership Team</w:t>
      </w:r>
      <w:r w:rsidRPr="002B72AC">
        <w:rPr>
          <w:rFonts w:ascii="Cambria" w:hAnsi="Cambria"/>
          <w:sz w:val="20"/>
          <w:szCs w:val="20"/>
        </w:rPr>
        <w:br/>
      </w:r>
      <w:r w:rsidRPr="002B72AC">
        <w:rPr>
          <w:rFonts w:ascii="Cambria" w:hAnsi="Cambria"/>
          <w:sz w:val="20"/>
          <w:szCs w:val="20"/>
        </w:rPr>
        <w:br/>
        <w:t>We recognise that our leaders need to be effective leaders of collaborative teams and provide leadership in various areas of the school.</w:t>
      </w:r>
      <w:r w:rsidR="00622570" w:rsidRPr="002B72AC">
        <w:rPr>
          <w:rFonts w:ascii="Cambria" w:hAnsi="Cambria"/>
          <w:sz w:val="20"/>
          <w:szCs w:val="20"/>
        </w:rPr>
        <w:br/>
      </w:r>
      <w:r w:rsidR="00622570" w:rsidRPr="002B72AC">
        <w:rPr>
          <w:rFonts w:ascii="Cambria" w:hAnsi="Cambria"/>
          <w:sz w:val="20"/>
          <w:szCs w:val="20"/>
        </w:rPr>
        <w:br/>
        <w:t>We will:</w:t>
      </w:r>
    </w:p>
    <w:p w:rsidR="00622570" w:rsidRPr="002B72AC" w:rsidRDefault="00622570" w:rsidP="009D2F16">
      <w:pPr>
        <w:pStyle w:val="ListParagraph"/>
        <w:numPr>
          <w:ilvl w:val="0"/>
          <w:numId w:val="8"/>
        </w:numPr>
        <w:spacing w:line="276" w:lineRule="auto"/>
        <w:rPr>
          <w:rFonts w:ascii="Cambria" w:hAnsi="Cambria"/>
          <w:sz w:val="20"/>
          <w:szCs w:val="20"/>
        </w:rPr>
      </w:pPr>
      <w:r w:rsidRPr="002B72AC">
        <w:rPr>
          <w:rFonts w:ascii="Cambria" w:hAnsi="Cambria"/>
          <w:sz w:val="20"/>
          <w:szCs w:val="20"/>
        </w:rPr>
        <w:t>Provide appropriate Professional Development</w:t>
      </w:r>
    </w:p>
    <w:p w:rsidR="00622570" w:rsidRPr="002B72AC" w:rsidRDefault="00622570" w:rsidP="009D2F16">
      <w:pPr>
        <w:pStyle w:val="ListParagraph"/>
        <w:numPr>
          <w:ilvl w:val="0"/>
          <w:numId w:val="8"/>
        </w:numPr>
        <w:spacing w:line="276" w:lineRule="auto"/>
        <w:rPr>
          <w:rFonts w:ascii="Cambria" w:hAnsi="Cambria"/>
          <w:sz w:val="20"/>
          <w:szCs w:val="20"/>
        </w:rPr>
      </w:pPr>
      <w:r w:rsidRPr="002B72AC">
        <w:rPr>
          <w:rFonts w:ascii="Cambria" w:hAnsi="Cambria"/>
          <w:sz w:val="20"/>
          <w:szCs w:val="20"/>
        </w:rPr>
        <w:t>Leaders participate in robust performance management and that this process is manageable</w:t>
      </w:r>
    </w:p>
    <w:p w:rsidR="00622570" w:rsidRPr="002B72AC" w:rsidRDefault="00622570" w:rsidP="00622570">
      <w:pPr>
        <w:spacing w:line="276" w:lineRule="auto"/>
        <w:ind w:left="720"/>
        <w:rPr>
          <w:rFonts w:ascii="Cambria" w:hAnsi="Cambria"/>
          <w:sz w:val="20"/>
          <w:szCs w:val="20"/>
        </w:rPr>
      </w:pPr>
      <w:r w:rsidRPr="002B72AC">
        <w:rPr>
          <w:rFonts w:ascii="Cambria" w:hAnsi="Cambria"/>
          <w:sz w:val="20"/>
          <w:szCs w:val="20"/>
          <w:u w:val="single"/>
        </w:rPr>
        <w:t>Improved Student Well-being</w:t>
      </w:r>
      <w:r w:rsidRPr="002B72AC">
        <w:rPr>
          <w:rFonts w:ascii="Cambria" w:hAnsi="Cambria"/>
          <w:sz w:val="20"/>
          <w:szCs w:val="20"/>
        </w:rPr>
        <w:br/>
      </w:r>
      <w:r w:rsidRPr="002B72AC">
        <w:rPr>
          <w:rFonts w:ascii="Cambria" w:hAnsi="Cambria"/>
          <w:sz w:val="20"/>
          <w:szCs w:val="20"/>
        </w:rPr>
        <w:br/>
        <w:t>We recognise that our tamariki must feel good about themselves as a member of our school community.  They must see that they can contribute in a positive way to the life of our school.</w:t>
      </w:r>
      <w:r w:rsidRPr="002B72AC">
        <w:rPr>
          <w:rFonts w:ascii="Cambria" w:hAnsi="Cambria"/>
          <w:sz w:val="20"/>
          <w:szCs w:val="20"/>
        </w:rPr>
        <w:br/>
      </w:r>
      <w:r w:rsidRPr="002B72AC">
        <w:rPr>
          <w:rFonts w:ascii="Cambria" w:hAnsi="Cambria"/>
          <w:sz w:val="20"/>
          <w:szCs w:val="20"/>
        </w:rPr>
        <w:br/>
        <w:t>We will:</w:t>
      </w:r>
    </w:p>
    <w:p w:rsidR="00622570" w:rsidRPr="002B72AC" w:rsidRDefault="00622570" w:rsidP="009D2F16">
      <w:pPr>
        <w:pStyle w:val="ListParagraph"/>
        <w:numPr>
          <w:ilvl w:val="0"/>
          <w:numId w:val="9"/>
        </w:numPr>
        <w:spacing w:line="276" w:lineRule="auto"/>
        <w:rPr>
          <w:rFonts w:ascii="Cambria" w:hAnsi="Cambria"/>
          <w:sz w:val="20"/>
          <w:szCs w:val="20"/>
        </w:rPr>
      </w:pPr>
      <w:r w:rsidRPr="002B72AC">
        <w:rPr>
          <w:rFonts w:ascii="Cambria" w:hAnsi="Cambria"/>
          <w:sz w:val="20"/>
          <w:szCs w:val="20"/>
        </w:rPr>
        <w:t>Listen to our tamariki</w:t>
      </w:r>
    </w:p>
    <w:p w:rsidR="0054799A" w:rsidRPr="002B72AC" w:rsidRDefault="0054799A" w:rsidP="009D2F16">
      <w:pPr>
        <w:pStyle w:val="ListParagraph"/>
        <w:numPr>
          <w:ilvl w:val="0"/>
          <w:numId w:val="9"/>
        </w:numPr>
        <w:spacing w:line="276" w:lineRule="auto"/>
        <w:rPr>
          <w:rFonts w:ascii="Cambria" w:hAnsi="Cambria"/>
          <w:sz w:val="20"/>
          <w:szCs w:val="20"/>
        </w:rPr>
      </w:pPr>
      <w:r w:rsidRPr="002B72AC">
        <w:rPr>
          <w:rFonts w:ascii="Cambria" w:hAnsi="Cambria"/>
          <w:sz w:val="20"/>
          <w:szCs w:val="20"/>
        </w:rPr>
        <w:t>Collect appropriate data: Rongohia Te Hau, Me and My School</w:t>
      </w:r>
    </w:p>
    <w:p w:rsidR="00622570" w:rsidRPr="002B72AC" w:rsidRDefault="00622570" w:rsidP="009D2F16">
      <w:pPr>
        <w:pStyle w:val="ListParagraph"/>
        <w:numPr>
          <w:ilvl w:val="0"/>
          <w:numId w:val="9"/>
        </w:numPr>
        <w:spacing w:line="276" w:lineRule="auto"/>
        <w:rPr>
          <w:rFonts w:ascii="Cambria" w:hAnsi="Cambria"/>
          <w:sz w:val="20"/>
          <w:szCs w:val="20"/>
        </w:rPr>
      </w:pPr>
      <w:r w:rsidRPr="002B72AC">
        <w:rPr>
          <w:rFonts w:ascii="Cambria" w:hAnsi="Cambria"/>
          <w:sz w:val="20"/>
          <w:szCs w:val="20"/>
        </w:rPr>
        <w:t>Develop action plans to address areas for improvement.  These plans will be reviewed with our tamariki</w:t>
      </w:r>
    </w:p>
    <w:p w:rsidR="00622570" w:rsidRPr="002B72AC" w:rsidRDefault="00622570" w:rsidP="009D2F16">
      <w:pPr>
        <w:pStyle w:val="ListParagraph"/>
        <w:numPr>
          <w:ilvl w:val="0"/>
          <w:numId w:val="9"/>
        </w:numPr>
        <w:spacing w:line="276" w:lineRule="auto"/>
        <w:rPr>
          <w:rFonts w:ascii="Cambria" w:hAnsi="Cambria"/>
          <w:sz w:val="20"/>
          <w:szCs w:val="20"/>
        </w:rPr>
      </w:pPr>
      <w:r w:rsidRPr="002B72AC">
        <w:rPr>
          <w:rFonts w:ascii="Cambria" w:hAnsi="Cambria"/>
          <w:sz w:val="20"/>
          <w:szCs w:val="20"/>
        </w:rPr>
        <w:t>Continue to implement the KiVa Anti-Bullying programme</w:t>
      </w:r>
    </w:p>
    <w:p w:rsidR="00622570" w:rsidRPr="002B72AC" w:rsidRDefault="00622570" w:rsidP="009D2F16">
      <w:pPr>
        <w:pStyle w:val="ListParagraph"/>
        <w:numPr>
          <w:ilvl w:val="0"/>
          <w:numId w:val="9"/>
        </w:numPr>
        <w:spacing w:line="276" w:lineRule="auto"/>
        <w:rPr>
          <w:rFonts w:ascii="Cambria" w:hAnsi="Cambria"/>
          <w:sz w:val="20"/>
          <w:szCs w:val="20"/>
        </w:rPr>
      </w:pPr>
      <w:r w:rsidRPr="002B72AC">
        <w:rPr>
          <w:rFonts w:ascii="Cambria" w:hAnsi="Cambria"/>
          <w:sz w:val="20"/>
          <w:szCs w:val="20"/>
        </w:rPr>
        <w:t>Develop a yearly plan to address attendance identified issues/trends in the data</w:t>
      </w:r>
    </w:p>
    <w:p w:rsidR="00622570" w:rsidRDefault="00622570">
      <w:pPr>
        <w:rPr>
          <w:sz w:val="24"/>
          <w:szCs w:val="24"/>
        </w:rPr>
        <w:sectPr w:rsidR="00622570" w:rsidSect="002750C4">
          <w:pgSz w:w="11906" w:h="16838"/>
          <w:pgMar w:top="851" w:right="566" w:bottom="568" w:left="1134" w:header="708" w:footer="708" w:gutter="0"/>
          <w:cols w:space="708"/>
          <w:docGrid w:linePitch="360"/>
        </w:sectPr>
      </w:pPr>
    </w:p>
    <w:p w:rsidR="00965EBE" w:rsidRPr="00763CF7" w:rsidRDefault="00341918" w:rsidP="00045202">
      <w:pPr>
        <w:jc w:val="center"/>
        <w:rPr>
          <w:b/>
          <w:i/>
          <w:sz w:val="20"/>
          <w:szCs w:val="20"/>
        </w:rPr>
      </w:pPr>
      <w:r>
        <w:rPr>
          <w:rFonts w:ascii="Cambria" w:hAnsi="Cambria"/>
          <w:noProof/>
          <w:color w:val="2E74B5" w:themeColor="accent1" w:themeShade="BF"/>
          <w:sz w:val="20"/>
          <w:szCs w:val="20"/>
          <w:lang w:val="en-NZ" w:eastAsia="en-NZ"/>
        </w:rPr>
        <w:lastRenderedPageBreak/>
        <w:drawing>
          <wp:inline distT="0" distB="0" distL="0" distR="0">
            <wp:extent cx="8945291" cy="6324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ual Plan_July191024_1.jpg"/>
                    <pic:cNvPicPr/>
                  </pic:nvPicPr>
                  <pic:blipFill>
                    <a:blip r:embed="rId11">
                      <a:extLst>
                        <a:ext uri="{28A0092B-C50C-407E-A947-70E740481C1C}">
                          <a14:useLocalDpi xmlns:a14="http://schemas.microsoft.com/office/drawing/2010/main" val="0"/>
                        </a:ext>
                      </a:extLst>
                    </a:blip>
                    <a:stretch>
                      <a:fillRect/>
                    </a:stretch>
                  </pic:blipFill>
                  <pic:spPr>
                    <a:xfrm>
                      <a:off x="0" y="0"/>
                      <a:ext cx="8961136" cy="6335803"/>
                    </a:xfrm>
                    <a:prstGeom prst="rect">
                      <a:avLst/>
                    </a:prstGeom>
                  </pic:spPr>
                </pic:pic>
              </a:graphicData>
            </a:graphic>
          </wp:inline>
        </w:drawing>
      </w:r>
      <w:r w:rsidR="00796205">
        <w:rPr>
          <w:rFonts w:ascii="Cambria" w:hAnsi="Cambria"/>
          <w:color w:val="2E74B5" w:themeColor="accent1" w:themeShade="BF"/>
          <w:sz w:val="20"/>
          <w:szCs w:val="20"/>
        </w:rPr>
        <w:br w:type="page"/>
      </w:r>
      <w:r>
        <w:rPr>
          <w:rFonts w:ascii="Cambria" w:hAnsi="Cambria"/>
          <w:noProof/>
          <w:color w:val="2E74B5" w:themeColor="accent1" w:themeShade="BF"/>
          <w:sz w:val="20"/>
          <w:szCs w:val="20"/>
          <w:lang w:val="en-NZ" w:eastAsia="en-NZ"/>
        </w:rPr>
        <w:lastRenderedPageBreak/>
        <w:drawing>
          <wp:inline distT="0" distB="0" distL="0" distR="0">
            <wp:extent cx="8971336" cy="634301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ual Plan_July191024_2.jpg"/>
                    <pic:cNvPicPr/>
                  </pic:nvPicPr>
                  <pic:blipFill>
                    <a:blip r:embed="rId12">
                      <a:extLst>
                        <a:ext uri="{28A0092B-C50C-407E-A947-70E740481C1C}">
                          <a14:useLocalDpi xmlns:a14="http://schemas.microsoft.com/office/drawing/2010/main" val="0"/>
                        </a:ext>
                      </a:extLst>
                    </a:blip>
                    <a:stretch>
                      <a:fillRect/>
                    </a:stretch>
                  </pic:blipFill>
                  <pic:spPr>
                    <a:xfrm>
                      <a:off x="0" y="0"/>
                      <a:ext cx="8982849" cy="6351155"/>
                    </a:xfrm>
                    <a:prstGeom prst="rect">
                      <a:avLst/>
                    </a:prstGeom>
                  </pic:spPr>
                </pic:pic>
              </a:graphicData>
            </a:graphic>
          </wp:inline>
        </w:drawing>
      </w:r>
      <w:bookmarkStart w:id="0" w:name="_GoBack"/>
      <w:bookmarkEnd w:id="0"/>
    </w:p>
    <w:sectPr w:rsidR="00965EBE" w:rsidRPr="00763CF7" w:rsidSect="00045202">
      <w:pgSz w:w="16838" w:h="11906" w:orient="landscape" w:code="9"/>
      <w:pgMar w:top="460" w:right="1220" w:bottom="940" w:left="1420" w:header="0" w:footer="102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B79" w:rsidRDefault="00213B79" w:rsidP="00350F0B">
      <w:pPr>
        <w:spacing w:after="0" w:line="240" w:lineRule="auto"/>
      </w:pPr>
      <w:r>
        <w:separator/>
      </w:r>
    </w:p>
  </w:endnote>
  <w:endnote w:type="continuationSeparator" w:id="0">
    <w:p w:rsidR="00213B79" w:rsidRDefault="00213B79" w:rsidP="00350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97944"/>
      <w:docPartObj>
        <w:docPartGallery w:val="Page Numbers (Bottom of Page)"/>
        <w:docPartUnique/>
      </w:docPartObj>
    </w:sdtPr>
    <w:sdtEndPr>
      <w:rPr>
        <w:noProof/>
      </w:rPr>
    </w:sdtEndPr>
    <w:sdtContent>
      <w:p w:rsidR="00213B79" w:rsidRDefault="00213B79">
        <w:pPr>
          <w:pStyle w:val="Footer"/>
          <w:jc w:val="right"/>
        </w:pPr>
        <w:r>
          <w:fldChar w:fldCharType="begin"/>
        </w:r>
        <w:r>
          <w:instrText xml:space="preserve"> PAGE   \* MERGEFORMAT </w:instrText>
        </w:r>
        <w:r>
          <w:fldChar w:fldCharType="separate"/>
        </w:r>
        <w:r w:rsidR="00045202">
          <w:rPr>
            <w:noProof/>
          </w:rPr>
          <w:t>8</w:t>
        </w:r>
        <w:r>
          <w:rPr>
            <w:noProof/>
          </w:rPr>
          <w:fldChar w:fldCharType="end"/>
        </w:r>
      </w:p>
    </w:sdtContent>
  </w:sdt>
  <w:p w:rsidR="00213B79" w:rsidRDefault="00213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B79" w:rsidRDefault="00213B79" w:rsidP="00350F0B">
      <w:pPr>
        <w:spacing w:after="0" w:line="240" w:lineRule="auto"/>
      </w:pPr>
      <w:r>
        <w:separator/>
      </w:r>
    </w:p>
  </w:footnote>
  <w:footnote w:type="continuationSeparator" w:id="0">
    <w:p w:rsidR="00213B79" w:rsidRDefault="00213B79" w:rsidP="00350F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8A5"/>
    <w:multiLevelType w:val="multilevel"/>
    <w:tmpl w:val="98823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977C8"/>
    <w:multiLevelType w:val="hybridMultilevel"/>
    <w:tmpl w:val="0F14D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364FE"/>
    <w:multiLevelType w:val="multilevel"/>
    <w:tmpl w:val="53AAF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673CA8"/>
    <w:multiLevelType w:val="hybridMultilevel"/>
    <w:tmpl w:val="64E8A9FA"/>
    <w:lvl w:ilvl="0" w:tplc="C2E0B6EA">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5D56309"/>
    <w:multiLevelType w:val="hybridMultilevel"/>
    <w:tmpl w:val="525AAE7E"/>
    <w:lvl w:ilvl="0" w:tplc="C2E0B6EA">
      <w:numFmt w:val="bullet"/>
      <w:lvlText w:val=""/>
      <w:lvlJc w:val="left"/>
      <w:pPr>
        <w:ind w:left="664" w:hanging="360"/>
      </w:pPr>
      <w:rPr>
        <w:rFonts w:ascii="Symbol" w:eastAsiaTheme="minorHAnsi" w:hAnsi="Symbol" w:cstheme="minorBidi" w:hint="default"/>
      </w:rPr>
    </w:lvl>
    <w:lvl w:ilvl="1" w:tplc="0C090003" w:tentative="1">
      <w:start w:val="1"/>
      <w:numFmt w:val="bullet"/>
      <w:lvlText w:val="o"/>
      <w:lvlJc w:val="left"/>
      <w:pPr>
        <w:ind w:left="1384" w:hanging="360"/>
      </w:pPr>
      <w:rPr>
        <w:rFonts w:ascii="Courier New" w:hAnsi="Courier New" w:cs="Courier New" w:hint="default"/>
      </w:rPr>
    </w:lvl>
    <w:lvl w:ilvl="2" w:tplc="0C090005" w:tentative="1">
      <w:start w:val="1"/>
      <w:numFmt w:val="bullet"/>
      <w:lvlText w:val=""/>
      <w:lvlJc w:val="left"/>
      <w:pPr>
        <w:ind w:left="2104" w:hanging="360"/>
      </w:pPr>
      <w:rPr>
        <w:rFonts w:ascii="Wingdings" w:hAnsi="Wingdings" w:hint="default"/>
      </w:rPr>
    </w:lvl>
    <w:lvl w:ilvl="3" w:tplc="0C090001" w:tentative="1">
      <w:start w:val="1"/>
      <w:numFmt w:val="bullet"/>
      <w:lvlText w:val=""/>
      <w:lvlJc w:val="left"/>
      <w:pPr>
        <w:ind w:left="2824" w:hanging="360"/>
      </w:pPr>
      <w:rPr>
        <w:rFonts w:ascii="Symbol" w:hAnsi="Symbol" w:hint="default"/>
      </w:rPr>
    </w:lvl>
    <w:lvl w:ilvl="4" w:tplc="0C090003" w:tentative="1">
      <w:start w:val="1"/>
      <w:numFmt w:val="bullet"/>
      <w:lvlText w:val="o"/>
      <w:lvlJc w:val="left"/>
      <w:pPr>
        <w:ind w:left="3544" w:hanging="360"/>
      </w:pPr>
      <w:rPr>
        <w:rFonts w:ascii="Courier New" w:hAnsi="Courier New" w:cs="Courier New" w:hint="default"/>
      </w:rPr>
    </w:lvl>
    <w:lvl w:ilvl="5" w:tplc="0C090005" w:tentative="1">
      <w:start w:val="1"/>
      <w:numFmt w:val="bullet"/>
      <w:lvlText w:val=""/>
      <w:lvlJc w:val="left"/>
      <w:pPr>
        <w:ind w:left="4264" w:hanging="360"/>
      </w:pPr>
      <w:rPr>
        <w:rFonts w:ascii="Wingdings" w:hAnsi="Wingdings" w:hint="default"/>
      </w:rPr>
    </w:lvl>
    <w:lvl w:ilvl="6" w:tplc="0C090001" w:tentative="1">
      <w:start w:val="1"/>
      <w:numFmt w:val="bullet"/>
      <w:lvlText w:val=""/>
      <w:lvlJc w:val="left"/>
      <w:pPr>
        <w:ind w:left="4984" w:hanging="360"/>
      </w:pPr>
      <w:rPr>
        <w:rFonts w:ascii="Symbol" w:hAnsi="Symbol" w:hint="default"/>
      </w:rPr>
    </w:lvl>
    <w:lvl w:ilvl="7" w:tplc="0C090003" w:tentative="1">
      <w:start w:val="1"/>
      <w:numFmt w:val="bullet"/>
      <w:lvlText w:val="o"/>
      <w:lvlJc w:val="left"/>
      <w:pPr>
        <w:ind w:left="5704" w:hanging="360"/>
      </w:pPr>
      <w:rPr>
        <w:rFonts w:ascii="Courier New" w:hAnsi="Courier New" w:cs="Courier New" w:hint="default"/>
      </w:rPr>
    </w:lvl>
    <w:lvl w:ilvl="8" w:tplc="0C090005" w:tentative="1">
      <w:start w:val="1"/>
      <w:numFmt w:val="bullet"/>
      <w:lvlText w:val=""/>
      <w:lvlJc w:val="left"/>
      <w:pPr>
        <w:ind w:left="6424" w:hanging="360"/>
      </w:pPr>
      <w:rPr>
        <w:rFonts w:ascii="Wingdings" w:hAnsi="Wingdings" w:hint="default"/>
      </w:rPr>
    </w:lvl>
  </w:abstractNum>
  <w:abstractNum w:abstractNumId="5" w15:restartNumberingAfterBreak="0">
    <w:nsid w:val="078947BC"/>
    <w:multiLevelType w:val="multilevel"/>
    <w:tmpl w:val="8EAE5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A1245A"/>
    <w:multiLevelType w:val="hybridMultilevel"/>
    <w:tmpl w:val="70C4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2B2609"/>
    <w:multiLevelType w:val="multilevel"/>
    <w:tmpl w:val="9CBA1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6545AF"/>
    <w:multiLevelType w:val="multilevel"/>
    <w:tmpl w:val="207ED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4A3720"/>
    <w:multiLevelType w:val="hybridMultilevel"/>
    <w:tmpl w:val="6E5C398E"/>
    <w:lvl w:ilvl="0" w:tplc="75BC1DA8">
      <w:start w:val="1"/>
      <w:numFmt w:val="decimal"/>
      <w:lvlText w:val="%1."/>
      <w:lvlJc w:val="left"/>
      <w:pPr>
        <w:ind w:left="860" w:hanging="720"/>
      </w:pPr>
      <w:rPr>
        <w:rFonts w:ascii="Cambria" w:eastAsia="Cambria" w:hAnsi="Cambria" w:cs="Cambria" w:hint="default"/>
        <w:spacing w:val="-2"/>
        <w:w w:val="100"/>
        <w:sz w:val="24"/>
        <w:szCs w:val="24"/>
        <w:lang w:val="en-NZ" w:eastAsia="en-NZ" w:bidi="en-NZ"/>
      </w:rPr>
    </w:lvl>
    <w:lvl w:ilvl="1" w:tplc="2E664858">
      <w:numFmt w:val="bullet"/>
      <w:lvlText w:val="•"/>
      <w:lvlJc w:val="left"/>
      <w:pPr>
        <w:ind w:left="2317" w:hanging="720"/>
      </w:pPr>
      <w:rPr>
        <w:rFonts w:hint="default"/>
        <w:lang w:val="en-NZ" w:eastAsia="en-NZ" w:bidi="en-NZ"/>
      </w:rPr>
    </w:lvl>
    <w:lvl w:ilvl="2" w:tplc="A43CFD30">
      <w:numFmt w:val="bullet"/>
      <w:lvlText w:val="•"/>
      <w:lvlJc w:val="left"/>
      <w:pPr>
        <w:ind w:left="3775" w:hanging="720"/>
      </w:pPr>
      <w:rPr>
        <w:rFonts w:hint="default"/>
        <w:lang w:val="en-NZ" w:eastAsia="en-NZ" w:bidi="en-NZ"/>
      </w:rPr>
    </w:lvl>
    <w:lvl w:ilvl="3" w:tplc="C4C8CAFE">
      <w:numFmt w:val="bullet"/>
      <w:lvlText w:val="•"/>
      <w:lvlJc w:val="left"/>
      <w:pPr>
        <w:ind w:left="5233" w:hanging="720"/>
      </w:pPr>
      <w:rPr>
        <w:rFonts w:hint="default"/>
        <w:lang w:val="en-NZ" w:eastAsia="en-NZ" w:bidi="en-NZ"/>
      </w:rPr>
    </w:lvl>
    <w:lvl w:ilvl="4" w:tplc="2990D404">
      <w:numFmt w:val="bullet"/>
      <w:lvlText w:val="•"/>
      <w:lvlJc w:val="left"/>
      <w:pPr>
        <w:ind w:left="6691" w:hanging="720"/>
      </w:pPr>
      <w:rPr>
        <w:rFonts w:hint="default"/>
        <w:lang w:val="en-NZ" w:eastAsia="en-NZ" w:bidi="en-NZ"/>
      </w:rPr>
    </w:lvl>
    <w:lvl w:ilvl="5" w:tplc="3B92BE84">
      <w:numFmt w:val="bullet"/>
      <w:lvlText w:val="•"/>
      <w:lvlJc w:val="left"/>
      <w:pPr>
        <w:ind w:left="8149" w:hanging="720"/>
      </w:pPr>
      <w:rPr>
        <w:rFonts w:hint="default"/>
        <w:lang w:val="en-NZ" w:eastAsia="en-NZ" w:bidi="en-NZ"/>
      </w:rPr>
    </w:lvl>
    <w:lvl w:ilvl="6" w:tplc="42CE5570">
      <w:numFmt w:val="bullet"/>
      <w:lvlText w:val="•"/>
      <w:lvlJc w:val="left"/>
      <w:pPr>
        <w:ind w:left="9607" w:hanging="720"/>
      </w:pPr>
      <w:rPr>
        <w:rFonts w:hint="default"/>
        <w:lang w:val="en-NZ" w:eastAsia="en-NZ" w:bidi="en-NZ"/>
      </w:rPr>
    </w:lvl>
    <w:lvl w:ilvl="7" w:tplc="293EA532">
      <w:numFmt w:val="bullet"/>
      <w:lvlText w:val="•"/>
      <w:lvlJc w:val="left"/>
      <w:pPr>
        <w:ind w:left="11064" w:hanging="720"/>
      </w:pPr>
      <w:rPr>
        <w:rFonts w:hint="default"/>
        <w:lang w:val="en-NZ" w:eastAsia="en-NZ" w:bidi="en-NZ"/>
      </w:rPr>
    </w:lvl>
    <w:lvl w:ilvl="8" w:tplc="0526BB5C">
      <w:numFmt w:val="bullet"/>
      <w:lvlText w:val="•"/>
      <w:lvlJc w:val="left"/>
      <w:pPr>
        <w:ind w:left="12522" w:hanging="720"/>
      </w:pPr>
      <w:rPr>
        <w:rFonts w:hint="default"/>
        <w:lang w:val="en-NZ" w:eastAsia="en-NZ" w:bidi="en-NZ"/>
      </w:rPr>
    </w:lvl>
  </w:abstractNum>
  <w:abstractNum w:abstractNumId="10" w15:restartNumberingAfterBreak="0">
    <w:nsid w:val="18A10309"/>
    <w:multiLevelType w:val="multilevel"/>
    <w:tmpl w:val="2278D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A140C3"/>
    <w:multiLevelType w:val="multilevel"/>
    <w:tmpl w:val="6A0E0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003E30"/>
    <w:multiLevelType w:val="multilevel"/>
    <w:tmpl w:val="006EC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122122"/>
    <w:multiLevelType w:val="multilevel"/>
    <w:tmpl w:val="87DEF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8D76DCA"/>
    <w:multiLevelType w:val="multilevel"/>
    <w:tmpl w:val="47AE5DC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2D0B49F5"/>
    <w:multiLevelType w:val="multilevel"/>
    <w:tmpl w:val="18F23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E55CDE"/>
    <w:multiLevelType w:val="hybridMultilevel"/>
    <w:tmpl w:val="12D01352"/>
    <w:lvl w:ilvl="0" w:tplc="D5222A58">
      <w:start w:val="2019"/>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E967F1D"/>
    <w:multiLevelType w:val="multilevel"/>
    <w:tmpl w:val="B2B68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0876B3"/>
    <w:multiLevelType w:val="multilevel"/>
    <w:tmpl w:val="0364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F837171"/>
    <w:multiLevelType w:val="hybridMultilevel"/>
    <w:tmpl w:val="BE461FE6"/>
    <w:lvl w:ilvl="0" w:tplc="C2E0B6EA">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1EA1DC4"/>
    <w:multiLevelType w:val="multilevel"/>
    <w:tmpl w:val="539AA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F832B4"/>
    <w:multiLevelType w:val="multilevel"/>
    <w:tmpl w:val="D800FC2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2" w15:restartNumberingAfterBreak="0">
    <w:nsid w:val="33EB0974"/>
    <w:multiLevelType w:val="multilevel"/>
    <w:tmpl w:val="AA921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747681"/>
    <w:multiLevelType w:val="multilevel"/>
    <w:tmpl w:val="1E6A3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9A1D76"/>
    <w:multiLevelType w:val="multilevel"/>
    <w:tmpl w:val="D95E7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A61580E"/>
    <w:multiLevelType w:val="multilevel"/>
    <w:tmpl w:val="A79CA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556D00"/>
    <w:multiLevelType w:val="hybridMultilevel"/>
    <w:tmpl w:val="6E5C398E"/>
    <w:lvl w:ilvl="0" w:tplc="75BC1DA8">
      <w:start w:val="1"/>
      <w:numFmt w:val="decimal"/>
      <w:lvlText w:val="%1."/>
      <w:lvlJc w:val="left"/>
      <w:pPr>
        <w:ind w:left="860" w:hanging="720"/>
      </w:pPr>
      <w:rPr>
        <w:rFonts w:ascii="Cambria" w:eastAsia="Cambria" w:hAnsi="Cambria" w:cs="Cambria" w:hint="default"/>
        <w:spacing w:val="-2"/>
        <w:w w:val="100"/>
        <w:sz w:val="24"/>
        <w:szCs w:val="24"/>
        <w:lang w:val="en-NZ" w:eastAsia="en-NZ" w:bidi="en-NZ"/>
      </w:rPr>
    </w:lvl>
    <w:lvl w:ilvl="1" w:tplc="2E664858">
      <w:numFmt w:val="bullet"/>
      <w:lvlText w:val="•"/>
      <w:lvlJc w:val="left"/>
      <w:pPr>
        <w:ind w:left="2317" w:hanging="720"/>
      </w:pPr>
      <w:rPr>
        <w:rFonts w:hint="default"/>
        <w:lang w:val="en-NZ" w:eastAsia="en-NZ" w:bidi="en-NZ"/>
      </w:rPr>
    </w:lvl>
    <w:lvl w:ilvl="2" w:tplc="A43CFD30">
      <w:numFmt w:val="bullet"/>
      <w:lvlText w:val="•"/>
      <w:lvlJc w:val="left"/>
      <w:pPr>
        <w:ind w:left="3775" w:hanging="720"/>
      </w:pPr>
      <w:rPr>
        <w:rFonts w:hint="default"/>
        <w:lang w:val="en-NZ" w:eastAsia="en-NZ" w:bidi="en-NZ"/>
      </w:rPr>
    </w:lvl>
    <w:lvl w:ilvl="3" w:tplc="C4C8CAFE">
      <w:numFmt w:val="bullet"/>
      <w:lvlText w:val="•"/>
      <w:lvlJc w:val="left"/>
      <w:pPr>
        <w:ind w:left="5233" w:hanging="720"/>
      </w:pPr>
      <w:rPr>
        <w:rFonts w:hint="default"/>
        <w:lang w:val="en-NZ" w:eastAsia="en-NZ" w:bidi="en-NZ"/>
      </w:rPr>
    </w:lvl>
    <w:lvl w:ilvl="4" w:tplc="2990D404">
      <w:numFmt w:val="bullet"/>
      <w:lvlText w:val="•"/>
      <w:lvlJc w:val="left"/>
      <w:pPr>
        <w:ind w:left="6691" w:hanging="720"/>
      </w:pPr>
      <w:rPr>
        <w:rFonts w:hint="default"/>
        <w:lang w:val="en-NZ" w:eastAsia="en-NZ" w:bidi="en-NZ"/>
      </w:rPr>
    </w:lvl>
    <w:lvl w:ilvl="5" w:tplc="3B92BE84">
      <w:numFmt w:val="bullet"/>
      <w:lvlText w:val="•"/>
      <w:lvlJc w:val="left"/>
      <w:pPr>
        <w:ind w:left="8149" w:hanging="720"/>
      </w:pPr>
      <w:rPr>
        <w:rFonts w:hint="default"/>
        <w:lang w:val="en-NZ" w:eastAsia="en-NZ" w:bidi="en-NZ"/>
      </w:rPr>
    </w:lvl>
    <w:lvl w:ilvl="6" w:tplc="42CE5570">
      <w:numFmt w:val="bullet"/>
      <w:lvlText w:val="•"/>
      <w:lvlJc w:val="left"/>
      <w:pPr>
        <w:ind w:left="9607" w:hanging="720"/>
      </w:pPr>
      <w:rPr>
        <w:rFonts w:hint="default"/>
        <w:lang w:val="en-NZ" w:eastAsia="en-NZ" w:bidi="en-NZ"/>
      </w:rPr>
    </w:lvl>
    <w:lvl w:ilvl="7" w:tplc="293EA532">
      <w:numFmt w:val="bullet"/>
      <w:lvlText w:val="•"/>
      <w:lvlJc w:val="left"/>
      <w:pPr>
        <w:ind w:left="11064" w:hanging="720"/>
      </w:pPr>
      <w:rPr>
        <w:rFonts w:hint="default"/>
        <w:lang w:val="en-NZ" w:eastAsia="en-NZ" w:bidi="en-NZ"/>
      </w:rPr>
    </w:lvl>
    <w:lvl w:ilvl="8" w:tplc="0526BB5C">
      <w:numFmt w:val="bullet"/>
      <w:lvlText w:val="•"/>
      <w:lvlJc w:val="left"/>
      <w:pPr>
        <w:ind w:left="12522" w:hanging="720"/>
      </w:pPr>
      <w:rPr>
        <w:rFonts w:hint="default"/>
        <w:lang w:val="en-NZ" w:eastAsia="en-NZ" w:bidi="en-NZ"/>
      </w:rPr>
    </w:lvl>
  </w:abstractNum>
  <w:abstractNum w:abstractNumId="27" w15:restartNumberingAfterBreak="0">
    <w:nsid w:val="3BBB3BD7"/>
    <w:multiLevelType w:val="hybridMultilevel"/>
    <w:tmpl w:val="B9403F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01113A0"/>
    <w:multiLevelType w:val="hybridMultilevel"/>
    <w:tmpl w:val="05201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902457"/>
    <w:multiLevelType w:val="multilevel"/>
    <w:tmpl w:val="B3683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75A1892"/>
    <w:multiLevelType w:val="multilevel"/>
    <w:tmpl w:val="85C8C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7AB2B3D"/>
    <w:multiLevelType w:val="hybridMultilevel"/>
    <w:tmpl w:val="FDDA24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4ABE11BA"/>
    <w:multiLevelType w:val="multilevel"/>
    <w:tmpl w:val="A5B0E4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E3A56A5"/>
    <w:multiLevelType w:val="hybridMultilevel"/>
    <w:tmpl w:val="C7A6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02B5900"/>
    <w:multiLevelType w:val="multilevel"/>
    <w:tmpl w:val="49363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184703D"/>
    <w:multiLevelType w:val="hybridMultilevel"/>
    <w:tmpl w:val="3D843EDC"/>
    <w:lvl w:ilvl="0" w:tplc="C2E0B6EA">
      <w:numFmt w:val="bullet"/>
      <w:lvlText w:val=""/>
      <w:lvlJc w:val="left"/>
      <w:pPr>
        <w:ind w:left="1440" w:hanging="360"/>
      </w:pPr>
      <w:rPr>
        <w:rFonts w:ascii="Symbol" w:eastAsiaTheme="minorHAnsi" w:hAnsi="Symbol"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6B5236F"/>
    <w:multiLevelType w:val="multilevel"/>
    <w:tmpl w:val="2436A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70D4BD4"/>
    <w:multiLevelType w:val="multilevel"/>
    <w:tmpl w:val="B10A5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8A20F6C"/>
    <w:multiLevelType w:val="multilevel"/>
    <w:tmpl w:val="C4405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AC21FA1"/>
    <w:multiLevelType w:val="hybridMultilevel"/>
    <w:tmpl w:val="57548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215105"/>
    <w:multiLevelType w:val="hybridMultilevel"/>
    <w:tmpl w:val="02FE4DE4"/>
    <w:lvl w:ilvl="0" w:tplc="306E3EE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2715D36"/>
    <w:multiLevelType w:val="hybridMultilevel"/>
    <w:tmpl w:val="6A8CF3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65F776BA"/>
    <w:multiLevelType w:val="multilevel"/>
    <w:tmpl w:val="FA94B59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3" w15:restartNumberingAfterBreak="0">
    <w:nsid w:val="671C7731"/>
    <w:multiLevelType w:val="multilevel"/>
    <w:tmpl w:val="DA7C7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595820"/>
    <w:multiLevelType w:val="hybridMultilevel"/>
    <w:tmpl w:val="6E5C398E"/>
    <w:lvl w:ilvl="0" w:tplc="75BC1DA8">
      <w:start w:val="1"/>
      <w:numFmt w:val="decimal"/>
      <w:lvlText w:val="%1."/>
      <w:lvlJc w:val="left"/>
      <w:pPr>
        <w:ind w:left="860" w:hanging="720"/>
      </w:pPr>
      <w:rPr>
        <w:rFonts w:ascii="Cambria" w:eastAsia="Cambria" w:hAnsi="Cambria" w:cs="Cambria" w:hint="default"/>
        <w:spacing w:val="-2"/>
        <w:w w:val="100"/>
        <w:sz w:val="24"/>
        <w:szCs w:val="24"/>
        <w:lang w:val="en-NZ" w:eastAsia="en-NZ" w:bidi="en-NZ"/>
      </w:rPr>
    </w:lvl>
    <w:lvl w:ilvl="1" w:tplc="2E664858">
      <w:numFmt w:val="bullet"/>
      <w:lvlText w:val="•"/>
      <w:lvlJc w:val="left"/>
      <w:pPr>
        <w:ind w:left="2317" w:hanging="720"/>
      </w:pPr>
      <w:rPr>
        <w:rFonts w:hint="default"/>
        <w:lang w:val="en-NZ" w:eastAsia="en-NZ" w:bidi="en-NZ"/>
      </w:rPr>
    </w:lvl>
    <w:lvl w:ilvl="2" w:tplc="A43CFD30">
      <w:numFmt w:val="bullet"/>
      <w:lvlText w:val="•"/>
      <w:lvlJc w:val="left"/>
      <w:pPr>
        <w:ind w:left="3775" w:hanging="720"/>
      </w:pPr>
      <w:rPr>
        <w:rFonts w:hint="default"/>
        <w:lang w:val="en-NZ" w:eastAsia="en-NZ" w:bidi="en-NZ"/>
      </w:rPr>
    </w:lvl>
    <w:lvl w:ilvl="3" w:tplc="C4C8CAFE">
      <w:numFmt w:val="bullet"/>
      <w:lvlText w:val="•"/>
      <w:lvlJc w:val="left"/>
      <w:pPr>
        <w:ind w:left="5233" w:hanging="720"/>
      </w:pPr>
      <w:rPr>
        <w:rFonts w:hint="default"/>
        <w:lang w:val="en-NZ" w:eastAsia="en-NZ" w:bidi="en-NZ"/>
      </w:rPr>
    </w:lvl>
    <w:lvl w:ilvl="4" w:tplc="2990D404">
      <w:numFmt w:val="bullet"/>
      <w:lvlText w:val="•"/>
      <w:lvlJc w:val="left"/>
      <w:pPr>
        <w:ind w:left="6691" w:hanging="720"/>
      </w:pPr>
      <w:rPr>
        <w:rFonts w:hint="default"/>
        <w:lang w:val="en-NZ" w:eastAsia="en-NZ" w:bidi="en-NZ"/>
      </w:rPr>
    </w:lvl>
    <w:lvl w:ilvl="5" w:tplc="3B92BE84">
      <w:numFmt w:val="bullet"/>
      <w:lvlText w:val="•"/>
      <w:lvlJc w:val="left"/>
      <w:pPr>
        <w:ind w:left="8149" w:hanging="720"/>
      </w:pPr>
      <w:rPr>
        <w:rFonts w:hint="default"/>
        <w:lang w:val="en-NZ" w:eastAsia="en-NZ" w:bidi="en-NZ"/>
      </w:rPr>
    </w:lvl>
    <w:lvl w:ilvl="6" w:tplc="42CE5570">
      <w:numFmt w:val="bullet"/>
      <w:lvlText w:val="•"/>
      <w:lvlJc w:val="left"/>
      <w:pPr>
        <w:ind w:left="9607" w:hanging="720"/>
      </w:pPr>
      <w:rPr>
        <w:rFonts w:hint="default"/>
        <w:lang w:val="en-NZ" w:eastAsia="en-NZ" w:bidi="en-NZ"/>
      </w:rPr>
    </w:lvl>
    <w:lvl w:ilvl="7" w:tplc="293EA532">
      <w:numFmt w:val="bullet"/>
      <w:lvlText w:val="•"/>
      <w:lvlJc w:val="left"/>
      <w:pPr>
        <w:ind w:left="11064" w:hanging="720"/>
      </w:pPr>
      <w:rPr>
        <w:rFonts w:hint="default"/>
        <w:lang w:val="en-NZ" w:eastAsia="en-NZ" w:bidi="en-NZ"/>
      </w:rPr>
    </w:lvl>
    <w:lvl w:ilvl="8" w:tplc="0526BB5C">
      <w:numFmt w:val="bullet"/>
      <w:lvlText w:val="•"/>
      <w:lvlJc w:val="left"/>
      <w:pPr>
        <w:ind w:left="12522" w:hanging="720"/>
      </w:pPr>
      <w:rPr>
        <w:rFonts w:hint="default"/>
        <w:lang w:val="en-NZ" w:eastAsia="en-NZ" w:bidi="en-NZ"/>
      </w:rPr>
    </w:lvl>
  </w:abstractNum>
  <w:abstractNum w:abstractNumId="45" w15:restartNumberingAfterBreak="0">
    <w:nsid w:val="6F5F537B"/>
    <w:multiLevelType w:val="multilevel"/>
    <w:tmpl w:val="A61C2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1192435"/>
    <w:multiLevelType w:val="hybridMultilevel"/>
    <w:tmpl w:val="6E5C398E"/>
    <w:lvl w:ilvl="0" w:tplc="75BC1DA8">
      <w:start w:val="1"/>
      <w:numFmt w:val="decimal"/>
      <w:lvlText w:val="%1."/>
      <w:lvlJc w:val="left"/>
      <w:pPr>
        <w:ind w:left="860" w:hanging="720"/>
      </w:pPr>
      <w:rPr>
        <w:rFonts w:ascii="Cambria" w:eastAsia="Cambria" w:hAnsi="Cambria" w:cs="Cambria" w:hint="default"/>
        <w:spacing w:val="-2"/>
        <w:w w:val="100"/>
        <w:sz w:val="24"/>
        <w:szCs w:val="24"/>
        <w:lang w:val="en-NZ" w:eastAsia="en-NZ" w:bidi="en-NZ"/>
      </w:rPr>
    </w:lvl>
    <w:lvl w:ilvl="1" w:tplc="2E664858">
      <w:numFmt w:val="bullet"/>
      <w:lvlText w:val="•"/>
      <w:lvlJc w:val="left"/>
      <w:pPr>
        <w:ind w:left="2317" w:hanging="720"/>
      </w:pPr>
      <w:rPr>
        <w:rFonts w:hint="default"/>
        <w:lang w:val="en-NZ" w:eastAsia="en-NZ" w:bidi="en-NZ"/>
      </w:rPr>
    </w:lvl>
    <w:lvl w:ilvl="2" w:tplc="A43CFD30">
      <w:numFmt w:val="bullet"/>
      <w:lvlText w:val="•"/>
      <w:lvlJc w:val="left"/>
      <w:pPr>
        <w:ind w:left="3775" w:hanging="720"/>
      </w:pPr>
      <w:rPr>
        <w:rFonts w:hint="default"/>
        <w:lang w:val="en-NZ" w:eastAsia="en-NZ" w:bidi="en-NZ"/>
      </w:rPr>
    </w:lvl>
    <w:lvl w:ilvl="3" w:tplc="C4C8CAFE">
      <w:numFmt w:val="bullet"/>
      <w:lvlText w:val="•"/>
      <w:lvlJc w:val="left"/>
      <w:pPr>
        <w:ind w:left="5233" w:hanging="720"/>
      </w:pPr>
      <w:rPr>
        <w:rFonts w:hint="default"/>
        <w:lang w:val="en-NZ" w:eastAsia="en-NZ" w:bidi="en-NZ"/>
      </w:rPr>
    </w:lvl>
    <w:lvl w:ilvl="4" w:tplc="2990D404">
      <w:numFmt w:val="bullet"/>
      <w:lvlText w:val="•"/>
      <w:lvlJc w:val="left"/>
      <w:pPr>
        <w:ind w:left="6691" w:hanging="720"/>
      </w:pPr>
      <w:rPr>
        <w:rFonts w:hint="default"/>
        <w:lang w:val="en-NZ" w:eastAsia="en-NZ" w:bidi="en-NZ"/>
      </w:rPr>
    </w:lvl>
    <w:lvl w:ilvl="5" w:tplc="3B92BE84">
      <w:numFmt w:val="bullet"/>
      <w:lvlText w:val="•"/>
      <w:lvlJc w:val="left"/>
      <w:pPr>
        <w:ind w:left="8149" w:hanging="720"/>
      </w:pPr>
      <w:rPr>
        <w:rFonts w:hint="default"/>
        <w:lang w:val="en-NZ" w:eastAsia="en-NZ" w:bidi="en-NZ"/>
      </w:rPr>
    </w:lvl>
    <w:lvl w:ilvl="6" w:tplc="42CE5570">
      <w:numFmt w:val="bullet"/>
      <w:lvlText w:val="•"/>
      <w:lvlJc w:val="left"/>
      <w:pPr>
        <w:ind w:left="9607" w:hanging="720"/>
      </w:pPr>
      <w:rPr>
        <w:rFonts w:hint="default"/>
        <w:lang w:val="en-NZ" w:eastAsia="en-NZ" w:bidi="en-NZ"/>
      </w:rPr>
    </w:lvl>
    <w:lvl w:ilvl="7" w:tplc="293EA532">
      <w:numFmt w:val="bullet"/>
      <w:lvlText w:val="•"/>
      <w:lvlJc w:val="left"/>
      <w:pPr>
        <w:ind w:left="11064" w:hanging="720"/>
      </w:pPr>
      <w:rPr>
        <w:rFonts w:hint="default"/>
        <w:lang w:val="en-NZ" w:eastAsia="en-NZ" w:bidi="en-NZ"/>
      </w:rPr>
    </w:lvl>
    <w:lvl w:ilvl="8" w:tplc="0526BB5C">
      <w:numFmt w:val="bullet"/>
      <w:lvlText w:val="•"/>
      <w:lvlJc w:val="left"/>
      <w:pPr>
        <w:ind w:left="12522" w:hanging="720"/>
      </w:pPr>
      <w:rPr>
        <w:rFonts w:hint="default"/>
        <w:lang w:val="en-NZ" w:eastAsia="en-NZ" w:bidi="en-NZ"/>
      </w:rPr>
    </w:lvl>
  </w:abstractNum>
  <w:abstractNum w:abstractNumId="47" w15:restartNumberingAfterBreak="0">
    <w:nsid w:val="763A5F78"/>
    <w:multiLevelType w:val="hybridMultilevel"/>
    <w:tmpl w:val="8D9E7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6A32C60"/>
    <w:multiLevelType w:val="hybridMultilevel"/>
    <w:tmpl w:val="4B66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ED5EAC"/>
    <w:multiLevelType w:val="hybridMultilevel"/>
    <w:tmpl w:val="200608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93F2C55"/>
    <w:multiLevelType w:val="hybridMultilevel"/>
    <w:tmpl w:val="D602A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A86AA0"/>
    <w:multiLevelType w:val="multilevel"/>
    <w:tmpl w:val="77009F1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2" w15:restartNumberingAfterBreak="0">
    <w:nsid w:val="7D211DAA"/>
    <w:multiLevelType w:val="hybridMultilevel"/>
    <w:tmpl w:val="AF3062CC"/>
    <w:lvl w:ilvl="0" w:tplc="C2E0B6EA">
      <w:numFmt w:val="bullet"/>
      <w:lvlText w:val=""/>
      <w:lvlJc w:val="left"/>
      <w:pPr>
        <w:ind w:left="1440" w:hanging="360"/>
      </w:pPr>
      <w:rPr>
        <w:rFonts w:ascii="Symbol" w:eastAsiaTheme="minorHAnsi" w:hAnsi="Symbol" w:cstheme="minorBidi"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0"/>
  </w:num>
  <w:num w:numId="3">
    <w:abstractNumId w:val="19"/>
  </w:num>
  <w:num w:numId="4">
    <w:abstractNumId w:val="52"/>
  </w:num>
  <w:num w:numId="5">
    <w:abstractNumId w:val="3"/>
  </w:num>
  <w:num w:numId="6">
    <w:abstractNumId w:val="35"/>
  </w:num>
  <w:num w:numId="7">
    <w:abstractNumId w:val="27"/>
  </w:num>
  <w:num w:numId="8">
    <w:abstractNumId w:val="41"/>
  </w:num>
  <w:num w:numId="9">
    <w:abstractNumId w:val="31"/>
  </w:num>
  <w:num w:numId="10">
    <w:abstractNumId w:val="39"/>
  </w:num>
  <w:num w:numId="11">
    <w:abstractNumId w:val="1"/>
  </w:num>
  <w:num w:numId="12">
    <w:abstractNumId w:val="50"/>
  </w:num>
  <w:num w:numId="13">
    <w:abstractNumId w:val="49"/>
  </w:num>
  <w:num w:numId="14">
    <w:abstractNumId w:val="16"/>
  </w:num>
  <w:num w:numId="15">
    <w:abstractNumId w:val="33"/>
  </w:num>
  <w:num w:numId="16">
    <w:abstractNumId w:val="48"/>
  </w:num>
  <w:num w:numId="17">
    <w:abstractNumId w:val="6"/>
  </w:num>
  <w:num w:numId="18">
    <w:abstractNumId w:val="28"/>
  </w:num>
  <w:num w:numId="19">
    <w:abstractNumId w:val="46"/>
  </w:num>
  <w:num w:numId="20">
    <w:abstractNumId w:val="26"/>
  </w:num>
  <w:num w:numId="21">
    <w:abstractNumId w:val="44"/>
  </w:num>
  <w:num w:numId="22">
    <w:abstractNumId w:val="20"/>
  </w:num>
  <w:num w:numId="23">
    <w:abstractNumId w:val="5"/>
  </w:num>
  <w:num w:numId="24">
    <w:abstractNumId w:val="25"/>
  </w:num>
  <w:num w:numId="25">
    <w:abstractNumId w:val="0"/>
  </w:num>
  <w:num w:numId="26">
    <w:abstractNumId w:val="24"/>
  </w:num>
  <w:num w:numId="27">
    <w:abstractNumId w:val="11"/>
  </w:num>
  <w:num w:numId="28">
    <w:abstractNumId w:val="2"/>
  </w:num>
  <w:num w:numId="29">
    <w:abstractNumId w:val="38"/>
  </w:num>
  <w:num w:numId="30">
    <w:abstractNumId w:val="29"/>
  </w:num>
  <w:num w:numId="31">
    <w:abstractNumId w:val="8"/>
  </w:num>
  <w:num w:numId="32">
    <w:abstractNumId w:val="13"/>
  </w:num>
  <w:num w:numId="33">
    <w:abstractNumId w:val="22"/>
  </w:num>
  <w:num w:numId="34">
    <w:abstractNumId w:val="30"/>
  </w:num>
  <w:num w:numId="35">
    <w:abstractNumId w:val="23"/>
  </w:num>
  <w:num w:numId="36">
    <w:abstractNumId w:val="37"/>
  </w:num>
  <w:num w:numId="37">
    <w:abstractNumId w:val="7"/>
  </w:num>
  <w:num w:numId="38">
    <w:abstractNumId w:val="34"/>
  </w:num>
  <w:num w:numId="39">
    <w:abstractNumId w:val="18"/>
  </w:num>
  <w:num w:numId="40">
    <w:abstractNumId w:val="43"/>
  </w:num>
  <w:num w:numId="41">
    <w:abstractNumId w:val="12"/>
  </w:num>
  <w:num w:numId="42">
    <w:abstractNumId w:val="45"/>
  </w:num>
  <w:num w:numId="43">
    <w:abstractNumId w:val="36"/>
  </w:num>
  <w:num w:numId="44">
    <w:abstractNumId w:val="17"/>
  </w:num>
  <w:num w:numId="45">
    <w:abstractNumId w:val="10"/>
  </w:num>
  <w:num w:numId="46">
    <w:abstractNumId w:val="15"/>
  </w:num>
  <w:num w:numId="47">
    <w:abstractNumId w:val="42"/>
  </w:num>
  <w:num w:numId="48">
    <w:abstractNumId w:val="21"/>
  </w:num>
  <w:num w:numId="49">
    <w:abstractNumId w:val="51"/>
  </w:num>
  <w:num w:numId="50">
    <w:abstractNumId w:val="32"/>
  </w:num>
  <w:num w:numId="51">
    <w:abstractNumId w:val="14"/>
  </w:num>
  <w:num w:numId="52">
    <w:abstractNumId w:val="47"/>
  </w:num>
  <w:num w:numId="53">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AA"/>
    <w:rsid w:val="00045202"/>
    <w:rsid w:val="00051EAA"/>
    <w:rsid w:val="00052CE0"/>
    <w:rsid w:val="0009517F"/>
    <w:rsid w:val="000A654A"/>
    <w:rsid w:val="00213B79"/>
    <w:rsid w:val="0022413D"/>
    <w:rsid w:val="002750C4"/>
    <w:rsid w:val="002B72AC"/>
    <w:rsid w:val="002F49D1"/>
    <w:rsid w:val="00313C78"/>
    <w:rsid w:val="00320FFA"/>
    <w:rsid w:val="00341918"/>
    <w:rsid w:val="00350F0B"/>
    <w:rsid w:val="00370297"/>
    <w:rsid w:val="004107F2"/>
    <w:rsid w:val="00441090"/>
    <w:rsid w:val="0054799A"/>
    <w:rsid w:val="00571FA2"/>
    <w:rsid w:val="005B7B7D"/>
    <w:rsid w:val="00620AE4"/>
    <w:rsid w:val="00622570"/>
    <w:rsid w:val="00626303"/>
    <w:rsid w:val="006640E9"/>
    <w:rsid w:val="00763CF7"/>
    <w:rsid w:val="007873C2"/>
    <w:rsid w:val="00796205"/>
    <w:rsid w:val="007965AC"/>
    <w:rsid w:val="007C1856"/>
    <w:rsid w:val="007D08B8"/>
    <w:rsid w:val="008007C1"/>
    <w:rsid w:val="00806CD0"/>
    <w:rsid w:val="00863EA3"/>
    <w:rsid w:val="00872C18"/>
    <w:rsid w:val="008D3BC4"/>
    <w:rsid w:val="008F74F4"/>
    <w:rsid w:val="00965EBE"/>
    <w:rsid w:val="00997BA8"/>
    <w:rsid w:val="009D2F16"/>
    <w:rsid w:val="00A3031D"/>
    <w:rsid w:val="00A846E9"/>
    <w:rsid w:val="00AA423A"/>
    <w:rsid w:val="00B46695"/>
    <w:rsid w:val="00C46637"/>
    <w:rsid w:val="00CD1889"/>
    <w:rsid w:val="00D71665"/>
    <w:rsid w:val="00E40D0A"/>
    <w:rsid w:val="00E54449"/>
    <w:rsid w:val="00E66D93"/>
    <w:rsid w:val="00E92503"/>
    <w:rsid w:val="00ED5402"/>
    <w:rsid w:val="00F83209"/>
    <w:rsid w:val="00FA1A64"/>
    <w:rsid w:val="00FA22AA"/>
    <w:rsid w:val="00FC1428"/>
    <w:rsid w:val="00FD3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288B0-D4F1-4099-989C-FE5FD095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unhideWhenUsed/>
    <w:qFormat/>
    <w:rsid w:val="007965AC"/>
    <w:pPr>
      <w:widowControl w:val="0"/>
      <w:autoSpaceDE w:val="0"/>
      <w:autoSpaceDN w:val="0"/>
      <w:spacing w:before="87" w:after="0" w:line="240" w:lineRule="auto"/>
      <w:ind w:left="2636" w:right="3976"/>
      <w:jc w:val="center"/>
      <w:outlineLvl w:val="3"/>
    </w:pPr>
    <w:rPr>
      <w:rFonts w:ascii="Times New Roman" w:eastAsia="Times New Roman" w:hAnsi="Times New Roman" w:cs="Times New Roman"/>
      <w:b/>
      <w:bCs/>
      <w:i/>
      <w:sz w:val="30"/>
      <w:szCs w:val="30"/>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F0B"/>
  </w:style>
  <w:style w:type="paragraph" w:styleId="Footer">
    <w:name w:val="footer"/>
    <w:basedOn w:val="Normal"/>
    <w:link w:val="FooterChar"/>
    <w:uiPriority w:val="99"/>
    <w:unhideWhenUsed/>
    <w:rsid w:val="00350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F0B"/>
  </w:style>
  <w:style w:type="table" w:styleId="TableGrid">
    <w:name w:val="Table Grid"/>
    <w:basedOn w:val="TableNormal"/>
    <w:uiPriority w:val="39"/>
    <w:rsid w:val="0035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750C4"/>
    <w:pPr>
      <w:ind w:left="720"/>
      <w:contextualSpacing/>
    </w:pPr>
  </w:style>
  <w:style w:type="character" w:customStyle="1" w:styleId="Heading4Char">
    <w:name w:val="Heading 4 Char"/>
    <w:basedOn w:val="DefaultParagraphFont"/>
    <w:link w:val="Heading4"/>
    <w:uiPriority w:val="9"/>
    <w:rsid w:val="007965AC"/>
    <w:rPr>
      <w:rFonts w:ascii="Times New Roman" w:eastAsia="Times New Roman" w:hAnsi="Times New Roman" w:cs="Times New Roman"/>
      <w:b/>
      <w:bCs/>
      <w:i/>
      <w:sz w:val="30"/>
      <w:szCs w:val="30"/>
      <w:lang w:val="en-NZ" w:eastAsia="en-NZ" w:bidi="en-NZ"/>
    </w:rPr>
  </w:style>
  <w:style w:type="paragraph" w:styleId="BodyText">
    <w:name w:val="Body Text"/>
    <w:basedOn w:val="Normal"/>
    <w:link w:val="BodyTextChar"/>
    <w:uiPriority w:val="1"/>
    <w:qFormat/>
    <w:rsid w:val="007965AC"/>
    <w:pPr>
      <w:widowControl w:val="0"/>
      <w:autoSpaceDE w:val="0"/>
      <w:autoSpaceDN w:val="0"/>
      <w:spacing w:after="0" w:line="240" w:lineRule="auto"/>
    </w:pPr>
    <w:rPr>
      <w:rFonts w:ascii="Cambria" w:eastAsia="Cambria" w:hAnsi="Cambria" w:cs="Cambria"/>
      <w:lang w:val="en-NZ" w:eastAsia="en-NZ" w:bidi="en-NZ"/>
    </w:rPr>
  </w:style>
  <w:style w:type="character" w:customStyle="1" w:styleId="BodyTextChar">
    <w:name w:val="Body Text Char"/>
    <w:basedOn w:val="DefaultParagraphFont"/>
    <w:link w:val="BodyText"/>
    <w:uiPriority w:val="1"/>
    <w:rsid w:val="007965AC"/>
    <w:rPr>
      <w:rFonts w:ascii="Cambria" w:eastAsia="Cambria" w:hAnsi="Cambria" w:cs="Cambria"/>
      <w:lang w:val="en-NZ" w:eastAsia="en-NZ" w:bidi="en-NZ"/>
    </w:rPr>
  </w:style>
  <w:style w:type="paragraph" w:customStyle="1" w:styleId="TableParagraph">
    <w:name w:val="Table Paragraph"/>
    <w:basedOn w:val="Normal"/>
    <w:uiPriority w:val="1"/>
    <w:qFormat/>
    <w:rsid w:val="007965AC"/>
    <w:pPr>
      <w:widowControl w:val="0"/>
      <w:autoSpaceDE w:val="0"/>
      <w:autoSpaceDN w:val="0"/>
      <w:spacing w:after="0" w:line="240" w:lineRule="auto"/>
    </w:pPr>
    <w:rPr>
      <w:rFonts w:ascii="Cambria" w:eastAsia="Cambria" w:hAnsi="Cambria" w:cs="Cambria"/>
      <w:lang w:val="en-NZ" w:eastAsia="en-NZ" w:bidi="en-NZ"/>
    </w:rPr>
  </w:style>
  <w:style w:type="paragraph" w:styleId="NormalWeb">
    <w:name w:val="Normal (Web)"/>
    <w:basedOn w:val="Normal"/>
    <w:uiPriority w:val="99"/>
    <w:semiHidden/>
    <w:unhideWhenUsed/>
    <w:rsid w:val="0054799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7818">
      <w:bodyDiv w:val="1"/>
      <w:marLeft w:val="0"/>
      <w:marRight w:val="0"/>
      <w:marTop w:val="0"/>
      <w:marBottom w:val="0"/>
      <w:divBdr>
        <w:top w:val="none" w:sz="0" w:space="0" w:color="auto"/>
        <w:left w:val="none" w:sz="0" w:space="0" w:color="auto"/>
        <w:bottom w:val="none" w:sz="0" w:space="0" w:color="auto"/>
        <w:right w:val="none" w:sz="0" w:space="0" w:color="auto"/>
      </w:divBdr>
    </w:div>
    <w:div w:id="220364694">
      <w:bodyDiv w:val="1"/>
      <w:marLeft w:val="0"/>
      <w:marRight w:val="0"/>
      <w:marTop w:val="0"/>
      <w:marBottom w:val="0"/>
      <w:divBdr>
        <w:top w:val="none" w:sz="0" w:space="0" w:color="auto"/>
        <w:left w:val="none" w:sz="0" w:space="0" w:color="auto"/>
        <w:bottom w:val="none" w:sz="0" w:space="0" w:color="auto"/>
        <w:right w:val="none" w:sz="0" w:space="0" w:color="auto"/>
      </w:divBdr>
    </w:div>
    <w:div w:id="474220635">
      <w:bodyDiv w:val="1"/>
      <w:marLeft w:val="0"/>
      <w:marRight w:val="0"/>
      <w:marTop w:val="0"/>
      <w:marBottom w:val="0"/>
      <w:divBdr>
        <w:top w:val="none" w:sz="0" w:space="0" w:color="auto"/>
        <w:left w:val="none" w:sz="0" w:space="0" w:color="auto"/>
        <w:bottom w:val="none" w:sz="0" w:space="0" w:color="auto"/>
        <w:right w:val="none" w:sz="0" w:space="0" w:color="auto"/>
      </w:divBdr>
    </w:div>
    <w:div w:id="488444624">
      <w:bodyDiv w:val="1"/>
      <w:marLeft w:val="0"/>
      <w:marRight w:val="0"/>
      <w:marTop w:val="0"/>
      <w:marBottom w:val="0"/>
      <w:divBdr>
        <w:top w:val="none" w:sz="0" w:space="0" w:color="auto"/>
        <w:left w:val="none" w:sz="0" w:space="0" w:color="auto"/>
        <w:bottom w:val="none" w:sz="0" w:space="0" w:color="auto"/>
        <w:right w:val="none" w:sz="0" w:space="0" w:color="auto"/>
      </w:divBdr>
    </w:div>
    <w:div w:id="658270308">
      <w:bodyDiv w:val="1"/>
      <w:marLeft w:val="0"/>
      <w:marRight w:val="0"/>
      <w:marTop w:val="0"/>
      <w:marBottom w:val="0"/>
      <w:divBdr>
        <w:top w:val="none" w:sz="0" w:space="0" w:color="auto"/>
        <w:left w:val="none" w:sz="0" w:space="0" w:color="auto"/>
        <w:bottom w:val="none" w:sz="0" w:space="0" w:color="auto"/>
        <w:right w:val="none" w:sz="0" w:space="0" w:color="auto"/>
      </w:divBdr>
    </w:div>
    <w:div w:id="764225894">
      <w:bodyDiv w:val="1"/>
      <w:marLeft w:val="0"/>
      <w:marRight w:val="0"/>
      <w:marTop w:val="0"/>
      <w:marBottom w:val="0"/>
      <w:divBdr>
        <w:top w:val="none" w:sz="0" w:space="0" w:color="auto"/>
        <w:left w:val="none" w:sz="0" w:space="0" w:color="auto"/>
        <w:bottom w:val="none" w:sz="0" w:space="0" w:color="auto"/>
        <w:right w:val="none" w:sz="0" w:space="0" w:color="auto"/>
      </w:divBdr>
    </w:div>
    <w:div w:id="871528409">
      <w:bodyDiv w:val="1"/>
      <w:marLeft w:val="0"/>
      <w:marRight w:val="0"/>
      <w:marTop w:val="0"/>
      <w:marBottom w:val="0"/>
      <w:divBdr>
        <w:top w:val="none" w:sz="0" w:space="0" w:color="auto"/>
        <w:left w:val="none" w:sz="0" w:space="0" w:color="auto"/>
        <w:bottom w:val="none" w:sz="0" w:space="0" w:color="auto"/>
        <w:right w:val="none" w:sz="0" w:space="0" w:color="auto"/>
      </w:divBdr>
    </w:div>
    <w:div w:id="959531474">
      <w:bodyDiv w:val="1"/>
      <w:marLeft w:val="0"/>
      <w:marRight w:val="0"/>
      <w:marTop w:val="0"/>
      <w:marBottom w:val="0"/>
      <w:divBdr>
        <w:top w:val="none" w:sz="0" w:space="0" w:color="auto"/>
        <w:left w:val="none" w:sz="0" w:space="0" w:color="auto"/>
        <w:bottom w:val="none" w:sz="0" w:space="0" w:color="auto"/>
        <w:right w:val="none" w:sz="0" w:space="0" w:color="auto"/>
      </w:divBdr>
    </w:div>
    <w:div w:id="1076126207">
      <w:bodyDiv w:val="1"/>
      <w:marLeft w:val="0"/>
      <w:marRight w:val="0"/>
      <w:marTop w:val="0"/>
      <w:marBottom w:val="0"/>
      <w:divBdr>
        <w:top w:val="none" w:sz="0" w:space="0" w:color="auto"/>
        <w:left w:val="none" w:sz="0" w:space="0" w:color="auto"/>
        <w:bottom w:val="none" w:sz="0" w:space="0" w:color="auto"/>
        <w:right w:val="none" w:sz="0" w:space="0" w:color="auto"/>
      </w:divBdr>
    </w:div>
    <w:div w:id="1197233568">
      <w:bodyDiv w:val="1"/>
      <w:marLeft w:val="0"/>
      <w:marRight w:val="0"/>
      <w:marTop w:val="0"/>
      <w:marBottom w:val="0"/>
      <w:divBdr>
        <w:top w:val="none" w:sz="0" w:space="0" w:color="auto"/>
        <w:left w:val="none" w:sz="0" w:space="0" w:color="auto"/>
        <w:bottom w:val="none" w:sz="0" w:space="0" w:color="auto"/>
        <w:right w:val="none" w:sz="0" w:space="0" w:color="auto"/>
      </w:divBdr>
    </w:div>
    <w:div w:id="1210873916">
      <w:bodyDiv w:val="1"/>
      <w:marLeft w:val="0"/>
      <w:marRight w:val="0"/>
      <w:marTop w:val="0"/>
      <w:marBottom w:val="0"/>
      <w:divBdr>
        <w:top w:val="none" w:sz="0" w:space="0" w:color="auto"/>
        <w:left w:val="none" w:sz="0" w:space="0" w:color="auto"/>
        <w:bottom w:val="none" w:sz="0" w:space="0" w:color="auto"/>
        <w:right w:val="none" w:sz="0" w:space="0" w:color="auto"/>
      </w:divBdr>
    </w:div>
    <w:div w:id="1245916423">
      <w:bodyDiv w:val="1"/>
      <w:marLeft w:val="0"/>
      <w:marRight w:val="0"/>
      <w:marTop w:val="0"/>
      <w:marBottom w:val="0"/>
      <w:divBdr>
        <w:top w:val="none" w:sz="0" w:space="0" w:color="auto"/>
        <w:left w:val="none" w:sz="0" w:space="0" w:color="auto"/>
        <w:bottom w:val="none" w:sz="0" w:space="0" w:color="auto"/>
        <w:right w:val="none" w:sz="0" w:space="0" w:color="auto"/>
      </w:divBdr>
    </w:div>
    <w:div w:id="1335455963">
      <w:bodyDiv w:val="1"/>
      <w:marLeft w:val="0"/>
      <w:marRight w:val="0"/>
      <w:marTop w:val="0"/>
      <w:marBottom w:val="0"/>
      <w:divBdr>
        <w:top w:val="none" w:sz="0" w:space="0" w:color="auto"/>
        <w:left w:val="none" w:sz="0" w:space="0" w:color="auto"/>
        <w:bottom w:val="none" w:sz="0" w:space="0" w:color="auto"/>
        <w:right w:val="none" w:sz="0" w:space="0" w:color="auto"/>
      </w:divBdr>
    </w:div>
    <w:div w:id="1379401868">
      <w:bodyDiv w:val="1"/>
      <w:marLeft w:val="0"/>
      <w:marRight w:val="0"/>
      <w:marTop w:val="0"/>
      <w:marBottom w:val="0"/>
      <w:divBdr>
        <w:top w:val="none" w:sz="0" w:space="0" w:color="auto"/>
        <w:left w:val="none" w:sz="0" w:space="0" w:color="auto"/>
        <w:bottom w:val="none" w:sz="0" w:space="0" w:color="auto"/>
        <w:right w:val="none" w:sz="0" w:space="0" w:color="auto"/>
      </w:divBdr>
    </w:div>
    <w:div w:id="1876849394">
      <w:bodyDiv w:val="1"/>
      <w:marLeft w:val="0"/>
      <w:marRight w:val="0"/>
      <w:marTop w:val="0"/>
      <w:marBottom w:val="0"/>
      <w:divBdr>
        <w:top w:val="none" w:sz="0" w:space="0" w:color="auto"/>
        <w:left w:val="none" w:sz="0" w:space="0" w:color="auto"/>
        <w:bottom w:val="none" w:sz="0" w:space="0" w:color="auto"/>
        <w:right w:val="none" w:sz="0" w:space="0" w:color="auto"/>
      </w:divBdr>
    </w:div>
    <w:div w:id="1900286347">
      <w:bodyDiv w:val="1"/>
      <w:marLeft w:val="0"/>
      <w:marRight w:val="0"/>
      <w:marTop w:val="0"/>
      <w:marBottom w:val="0"/>
      <w:divBdr>
        <w:top w:val="none" w:sz="0" w:space="0" w:color="auto"/>
        <w:left w:val="none" w:sz="0" w:space="0" w:color="auto"/>
        <w:bottom w:val="none" w:sz="0" w:space="0" w:color="auto"/>
        <w:right w:val="none" w:sz="0" w:space="0" w:color="auto"/>
      </w:divBdr>
    </w:div>
    <w:div w:id="20979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57188-3477-49F2-A554-D5CE44C6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9BD18BAD</Template>
  <TotalTime>0</TotalTime>
  <Pages>8</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Buchanan</dc:creator>
  <cp:keywords/>
  <dc:description/>
  <cp:lastModifiedBy>Leigh Buchanan</cp:lastModifiedBy>
  <cp:revision>3</cp:revision>
  <dcterms:created xsi:type="dcterms:W3CDTF">2019-07-22T01:48:00Z</dcterms:created>
  <dcterms:modified xsi:type="dcterms:W3CDTF">2019-07-22T01:48:00Z</dcterms:modified>
</cp:coreProperties>
</file>